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250" w:rsidRDefault="000E6250" w:rsidP="000E6250">
      <w:pPr>
        <w:pStyle w:val="bpuBill"/>
      </w:pPr>
      <w:bookmarkStart w:id="0" w:name="bpuFrontPg"/>
      <w:bookmarkEnd w:id="0"/>
      <w:r>
        <w:t xml:space="preserve">ASSEMBLY, No. 1873 </w:t>
      </w:r>
    </w:p>
    <w:p w:rsidR="000E6250" w:rsidRPr="000E6250" w:rsidRDefault="000E6250" w:rsidP="000E62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131" r:id="rId8"/>
        </w:object>
      </w:r>
    </w:p>
    <w:p w:rsidR="000E6250" w:rsidRDefault="000E6250" w:rsidP="000E6250">
      <w:pPr>
        <w:pStyle w:val="bpuState"/>
      </w:pPr>
      <w:r>
        <w:t>STATE OF NEW JERSEY</w:t>
      </w:r>
    </w:p>
    <w:p w:rsidR="000E6250" w:rsidRDefault="000E6250" w:rsidP="000E6250">
      <w:pPr>
        <w:pStyle w:val="bpuLegislature"/>
      </w:pPr>
      <w:r>
        <w:t>219th LEGISLATURE</w:t>
      </w:r>
    </w:p>
    <w:p w:rsidR="000E6250" w:rsidRDefault="000E6250" w:rsidP="000E6250">
      <w:pPr>
        <w:pStyle w:val="bpuWpGraphic"/>
      </w:pPr>
      <w:r>
        <w:object w:dxaOrig="8985" w:dyaOrig="255">
          <v:shape id="_x0000_i1026" type="#_x0000_t75" style="width:6in;height:12pt" o:ole="">
            <v:imagedata r:id="rId7" o:title=""/>
          </v:shape>
          <o:OLEObject Type="Embed" ProgID="WPWin6.1" ShapeID="_x0000_i1026" DrawAspect="Content" ObjectID="_1682333132" r:id="rId9"/>
        </w:object>
      </w:r>
      <w:r>
        <w:t xml:space="preserve">  </w:t>
      </w:r>
    </w:p>
    <w:p w:rsidR="000E6250" w:rsidRDefault="000E6250" w:rsidP="000E6250">
      <w:pPr>
        <w:pStyle w:val="bpuIntro"/>
      </w:pPr>
      <w:r>
        <w:t>PRE-FILED FOR INTRODUCTION IN THE 2020 SESSION</w:t>
      </w:r>
    </w:p>
    <w:p w:rsidR="000E6250" w:rsidRDefault="000E6250" w:rsidP="000E6250">
      <w:pPr>
        <w:pStyle w:val="bpuIntro"/>
      </w:pPr>
    </w:p>
    <w:p w:rsidR="000E6250" w:rsidRDefault="000E6250" w:rsidP="000E6250">
      <w:pPr>
        <w:pStyle w:val="bpuIntro"/>
        <w:sectPr w:rsidR="000E6250" w:rsidSect="00CA7A2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E6250" w:rsidRDefault="000E6250" w:rsidP="000E6250">
      <w:pPr>
        <w:pStyle w:val="bpuIntro"/>
      </w:pPr>
    </w:p>
    <w:p w:rsidR="000E6250" w:rsidRDefault="000E6250" w:rsidP="000E6250">
      <w:pPr>
        <w:pStyle w:val="bpuSponsor"/>
      </w:pPr>
      <w:r>
        <w:t>Sponsored by:</w:t>
      </w:r>
    </w:p>
    <w:p w:rsidR="000E6250" w:rsidRDefault="00920E6E" w:rsidP="00920E6E">
      <w:pPr>
        <w:pStyle w:val="bpuSponsor"/>
      </w:pPr>
      <w:r>
        <w:t>Assemblywoman  NANCY F. MUNOZ</w:t>
      </w:r>
    </w:p>
    <w:p w:rsidR="00920E6E" w:rsidRDefault="00920E6E" w:rsidP="00920E6E">
      <w:pPr>
        <w:pStyle w:val="bpuSponsor"/>
      </w:pPr>
      <w:r>
        <w:t>District 21 (Morris, Somerset and Union)</w:t>
      </w:r>
    </w:p>
    <w:p w:rsidR="00920E6E" w:rsidRDefault="00C25C46" w:rsidP="00C25C46">
      <w:pPr>
        <w:pStyle w:val="bpuSponsor"/>
      </w:pPr>
      <w:r>
        <w:t>Assemblyman  BRIAN BERGEN</w:t>
      </w:r>
    </w:p>
    <w:p w:rsidR="00C25C46" w:rsidRDefault="00C25C46" w:rsidP="00C25C46">
      <w:pPr>
        <w:pStyle w:val="bpuSponsor"/>
      </w:pPr>
      <w:r>
        <w:t>District 25 (Morris and Somerset)</w:t>
      </w:r>
    </w:p>
    <w:p w:rsidR="00C25C46" w:rsidRPr="00C25C46" w:rsidRDefault="00C25C46" w:rsidP="00C25C46">
      <w:pPr>
        <w:pStyle w:val="bpuSponsor"/>
      </w:pPr>
    </w:p>
    <w:p w:rsidR="000E6250" w:rsidRDefault="00CA7A25" w:rsidP="00CA7A25">
      <w:pPr>
        <w:pStyle w:val="bpuSponsor"/>
      </w:pPr>
      <w:r>
        <w:t>Co-Sponsored by:</w:t>
      </w:r>
    </w:p>
    <w:p w:rsidR="00CA7A25" w:rsidRPr="00CA7A25" w:rsidRDefault="00CA7A25" w:rsidP="00CA7A25">
      <w:pPr>
        <w:pStyle w:val="bpuSponsor"/>
      </w:pPr>
      <w:r w:rsidRPr="00CA7A25">
        <w:t>Assemblymen Clifton, Rooney, Assemblywoman B.DeCroce, Assemblymen Space, Bramnick, Wirths and DePhillips</w:t>
      </w:r>
      <w:bookmarkStart w:id="1" w:name="_GoBack"/>
      <w:bookmarkEnd w:id="1"/>
    </w:p>
    <w:p w:rsidR="000E6250" w:rsidRPr="000E6250" w:rsidRDefault="000E6250" w:rsidP="000E6250"/>
    <w:p w:rsidR="000E6250" w:rsidRDefault="000E6250" w:rsidP="000E6250">
      <w:pPr>
        <w:pStyle w:val="bpuSponsor"/>
      </w:pPr>
    </w:p>
    <w:p w:rsidR="00CA7A25" w:rsidRPr="00CA7A25" w:rsidRDefault="00CA7A25" w:rsidP="00CA7A25"/>
    <w:p w:rsidR="000E6250" w:rsidRDefault="000E6250" w:rsidP="000E6250">
      <w:pPr>
        <w:pStyle w:val="bpuSponsor"/>
      </w:pPr>
    </w:p>
    <w:p w:rsidR="000E6250" w:rsidRDefault="000E6250" w:rsidP="000E6250">
      <w:pPr>
        <w:pStyle w:val="bpuSponsor"/>
      </w:pPr>
      <w:r>
        <w:t>SYNOPSIS</w:t>
      </w:r>
    </w:p>
    <w:p w:rsidR="000E6250" w:rsidRDefault="000E6250" w:rsidP="000E6250">
      <w:pPr>
        <w:pStyle w:val="bpuNormText"/>
      </w:pPr>
      <w:r>
        <w:tab/>
        <w:t xml:space="preserve">Prohibits affordable housing obligation exemptions for urban aid municipalities. </w:t>
      </w:r>
    </w:p>
    <w:p w:rsidR="000E6250" w:rsidRDefault="000E6250" w:rsidP="000E6250">
      <w:pPr>
        <w:pStyle w:val="bpuNormText"/>
      </w:pPr>
    </w:p>
    <w:p w:rsidR="000E6250" w:rsidRDefault="000E6250" w:rsidP="000E6250">
      <w:pPr>
        <w:pStyle w:val="bpuSponsor"/>
      </w:pPr>
      <w:r>
        <w:t xml:space="preserve">CURRENT VERSION OF TEXT </w:t>
      </w:r>
    </w:p>
    <w:p w:rsidR="000E6250" w:rsidRDefault="000E6250" w:rsidP="000E6250">
      <w:pPr>
        <w:pStyle w:val="bpuNormText"/>
      </w:pPr>
      <w:r>
        <w:tab/>
        <w:t>Introduced Pending Technical Review by Legislative Counsel.</w:t>
      </w:r>
    </w:p>
    <w:p w:rsidR="000E6250" w:rsidRDefault="000E6250" w:rsidP="000E62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6250" w:rsidRDefault="000E62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6250" w:rsidSect="000E6250">
          <w:type w:val="continuous"/>
          <w:pgSz w:w="12240" w:h="20160" w:code="5"/>
          <w:pgMar w:top="2160" w:right="2275" w:bottom="1440" w:left="2275" w:header="72" w:footer="720" w:gutter="0"/>
          <w:pgNumType w:start="1"/>
          <w:cols w:space="720"/>
          <w:docGrid w:linePitch="360"/>
        </w:sectPr>
      </w:pPr>
    </w:p>
    <w:p w:rsidR="0058404C" w:rsidRPr="00677316" w:rsidRDefault="0058404C" w:rsidP="0058404C">
      <w:pPr>
        <w:pStyle w:val="HangingAnAct"/>
        <w:rPr>
          <w:rStyle w:val="HangingAnActChar"/>
        </w:rPr>
      </w:pPr>
      <w:r w:rsidRPr="0058404C">
        <w:rPr>
          <w:rStyle w:val="BillHead"/>
        </w:rPr>
        <w:lastRenderedPageBreak/>
        <w:t>An Act</w:t>
      </w:r>
      <w:r w:rsidRPr="006B7FA7">
        <w:rPr>
          <w:rStyle w:val="HangingAnActChar"/>
        </w:rPr>
        <w:t xml:space="preserve"> </w:t>
      </w:r>
      <w:r w:rsidRPr="005B73BF">
        <w:t>prohibiting affordable housing obligation exemptions for urban aid municipalities and amending P.L.1985, c.222.</w:t>
      </w:r>
    </w:p>
    <w:p w:rsidR="0058404C" w:rsidRPr="00D71D68" w:rsidRDefault="0058404C" w:rsidP="0058404C"/>
    <w:p w:rsidR="0058404C" w:rsidRPr="00AA7880" w:rsidRDefault="0058404C" w:rsidP="0058404C">
      <w:r>
        <w:tab/>
      </w:r>
      <w:r>
        <w:rPr>
          <w:rStyle w:val="BillHeading2"/>
        </w:rPr>
        <w:t xml:space="preserve">Be It Enacted </w:t>
      </w:r>
      <w:r>
        <w:rPr>
          <w:rStyle w:val="BillLanguage"/>
        </w:rPr>
        <w:t>by the Senate and General Assembly of the State of New Jersey:</w:t>
      </w:r>
    </w:p>
    <w:p w:rsidR="0058404C" w:rsidRPr="00D71D68" w:rsidRDefault="0058404C" w:rsidP="0058404C"/>
    <w:p w:rsidR="0058404C" w:rsidRDefault="0058404C" w:rsidP="0058404C">
      <w:r>
        <w:tab/>
        <w:t xml:space="preserve">1.  Section 2 of </w:t>
      </w:r>
      <w:r w:rsidRPr="00C11ABF">
        <w:t>P.L.</w:t>
      </w:r>
      <w:r>
        <w:t>1985, c.</w:t>
      </w:r>
      <w:r w:rsidRPr="00C11ABF">
        <w:t>222</w:t>
      </w:r>
      <w:r>
        <w:t xml:space="preserve"> (C.</w:t>
      </w:r>
      <w:r w:rsidRPr="007B1BC8">
        <w:t>52:27D-302</w:t>
      </w:r>
      <w:r>
        <w:t>) is amended to read as follows:</w:t>
      </w:r>
    </w:p>
    <w:p w:rsidR="0058404C" w:rsidRDefault="0058404C" w:rsidP="0058404C">
      <w:r>
        <w:tab/>
        <w:t>2.</w:t>
      </w:r>
      <w:r>
        <w:tab/>
        <w:t>The Legislature finds that:</w:t>
      </w:r>
    </w:p>
    <w:p w:rsidR="0058404C" w:rsidRDefault="0058404C" w:rsidP="0058404C">
      <w:r>
        <w:tab/>
        <w:t>a.</w:t>
      </w:r>
      <w:r>
        <w:tab/>
        <w:t>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w:t>
      </w:r>
    </w:p>
    <w:p w:rsidR="0058404C" w:rsidRDefault="0058404C" w:rsidP="0058404C">
      <w:r>
        <w:tab/>
        <w:t>b.</w:t>
      </w:r>
      <w:r>
        <w:tab/>
        <w:t>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w:t>
      </w:r>
    </w:p>
    <w:p w:rsidR="0058404C" w:rsidRDefault="0058404C" w:rsidP="0058404C">
      <w:r>
        <w:tab/>
        <w:t>c.</w:t>
      </w:r>
      <w:r>
        <w:tab/>
        <w:t>The interest of all citizens, including low and moderate income families in need of affordable housing, and the needs of the workforce, would be best served by a comprehensive planning and implementation response to this constitutional obligation.</w:t>
      </w:r>
    </w:p>
    <w:p w:rsidR="0058404C" w:rsidRDefault="0058404C" w:rsidP="0058404C">
      <w:r>
        <w:tab/>
        <w:t>d.</w:t>
      </w:r>
      <w:r>
        <w:tab/>
        <w:t>There are a number of essential ingredients to a comprehensive planning and implementation response, including the establishment of reasonable fair share housing guidelines and standards, the initial determination of fair share by officials at the municipal level and the preparation of a municipal housing element, State review of the local fair share study and housing element, and continuous State funding for low and moderate income housing to replace the federal housing subsidy programs which have been almost completely eliminated.</w:t>
      </w:r>
    </w:p>
    <w:p w:rsidR="0058404C" w:rsidRDefault="0058404C" w:rsidP="0058404C">
      <w:r>
        <w:tab/>
        <w:t>e.</w:t>
      </w:r>
      <w:r>
        <w:tab/>
        <w:t>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regional need for low and moderate income housing as required by the Mt. Laurel I and II opinions and other relevant court decisions.</w:t>
      </w:r>
    </w:p>
    <w:p w:rsidR="0058404C" w:rsidRDefault="0058404C" w:rsidP="0058404C">
      <w:r>
        <w:lastRenderedPageBreak/>
        <w:tab/>
        <w:t>f.</w:t>
      </w:r>
      <w:r>
        <w:tab/>
        <w:t>The State can also maximize the number of low and moderate income units by creating new affordable housing and by rehabilitating existing, but substandard, housing in the State.  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w:t>
      </w:r>
    </w:p>
    <w:p w:rsidR="0058404C" w:rsidRDefault="0058404C" w:rsidP="0058404C">
      <w:r>
        <w:tab/>
        <w:t>g.</w:t>
      </w:r>
      <w:r>
        <w:tab/>
        <w:t xml:space="preserve">Since the urban areas are vitally important to the State, </w:t>
      </w:r>
      <w:r>
        <w:rPr>
          <w:u w:val="single"/>
        </w:rPr>
        <w:t>the</w:t>
      </w:r>
      <w:r>
        <w:t xml:space="preserve"> construction, conversion</w:t>
      </w:r>
      <w:r>
        <w:rPr>
          <w:u w:val="single"/>
        </w:rPr>
        <w:t>,</w:t>
      </w:r>
      <w:r>
        <w:t xml:space="preserve"> and rehabilitation of housing in our urban centers </w:t>
      </w:r>
      <w:r w:rsidRPr="002165BB">
        <w:rPr>
          <w:rFonts w:ascii="Albertus Extra Bold" w:hAnsi="Albertus Extra Bold"/>
          <w:b/>
        </w:rPr>
        <w:t>[</w:t>
      </w:r>
      <w:r>
        <w:t>should be encouraged</w:t>
      </w:r>
      <w:r w:rsidRPr="002165BB">
        <w:rPr>
          <w:rFonts w:ascii="Albertus Extra Bold" w:hAnsi="Albertus Extra Bold"/>
          <w:b/>
        </w:rPr>
        <w:t>]</w:t>
      </w:r>
      <w:r>
        <w:t xml:space="preserve"> </w:t>
      </w:r>
      <w:r>
        <w:rPr>
          <w:u w:val="single"/>
        </w:rPr>
        <w:t>shall be an essential part of achieving the</w:t>
      </w:r>
      <w:r w:rsidRPr="00BB46DE">
        <w:rPr>
          <w:u w:val="single"/>
        </w:rPr>
        <w:t xml:space="preserve"> fair share of the regional need for low and moderate income housing</w:t>
      </w:r>
      <w:r>
        <w:t>.  However, the provision of housing in urban areas must be balanced with the need to provide housing throughout the State for the free mobility of citizens.</w:t>
      </w:r>
    </w:p>
    <w:p w:rsidR="0058404C" w:rsidRDefault="0058404C" w:rsidP="0058404C">
      <w:r>
        <w:tab/>
        <w:t>h.</w:t>
      </w:r>
      <w:r>
        <w:tab/>
        <w:t>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moderate income housing.</w:t>
      </w:r>
    </w:p>
    <w:p w:rsidR="0058404C" w:rsidRDefault="0058404C" w:rsidP="0058404C">
      <w:r>
        <w:tab/>
        <w:t>i.</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58404C" w:rsidRPr="00757FA6" w:rsidRDefault="0058404C" w:rsidP="0058404C">
      <w:pPr>
        <w:rPr>
          <w:u w:val="single"/>
        </w:rPr>
      </w:pPr>
      <w:r>
        <w:tab/>
        <w:t>j.</w:t>
      </w:r>
      <w:r>
        <w:tab/>
        <w:t>The Legislature finds that the use of regional contribution agreements, which permits municipalities to transfer a certain portion of their fair share housing obligation outside of the municipal borders, should no longer be utilized as a mechanism for the creation of affordable housing by the council.</w:t>
      </w:r>
    </w:p>
    <w:p w:rsidR="0058404C" w:rsidRPr="002165BB" w:rsidRDefault="0058404C" w:rsidP="0058404C">
      <w:pPr>
        <w:rPr>
          <w:u w:val="single"/>
        </w:rPr>
      </w:pPr>
      <w:r>
        <w:tab/>
      </w:r>
      <w:r w:rsidRPr="00A67C6F">
        <w:rPr>
          <w:u w:val="single"/>
        </w:rPr>
        <w:t>k.</w:t>
      </w:r>
      <w:r>
        <w:rPr>
          <w:u w:val="single"/>
        </w:rPr>
        <w:tab/>
        <w:t>To minimize undue burdens on individual municipalities, reduce urban sprawl,</w:t>
      </w:r>
      <w:r w:rsidRPr="00FB29E2">
        <w:rPr>
          <w:u w:val="single"/>
        </w:rPr>
        <w:t xml:space="preserve"> and </w:t>
      </w:r>
      <w:r>
        <w:rPr>
          <w:u w:val="single"/>
        </w:rPr>
        <w:t xml:space="preserve">direct development to areas that </w:t>
      </w:r>
      <w:r w:rsidRPr="00FB29E2">
        <w:rPr>
          <w:u w:val="single"/>
        </w:rPr>
        <w:t xml:space="preserve">already have extensive infrastructure in place </w:t>
      </w:r>
      <w:r>
        <w:rPr>
          <w:u w:val="single"/>
        </w:rPr>
        <w:t>and</w:t>
      </w:r>
      <w:r w:rsidRPr="00FB29E2">
        <w:rPr>
          <w:u w:val="single"/>
        </w:rPr>
        <w:t xml:space="preserve"> can</w:t>
      </w:r>
      <w:r>
        <w:rPr>
          <w:u w:val="single"/>
        </w:rPr>
        <w:t xml:space="preserve"> more cost-effectively</w:t>
      </w:r>
      <w:r w:rsidRPr="00FB29E2">
        <w:rPr>
          <w:u w:val="single"/>
        </w:rPr>
        <w:t xml:space="preserve"> accommodate</w:t>
      </w:r>
      <w:r>
        <w:rPr>
          <w:u w:val="single"/>
        </w:rPr>
        <w:t xml:space="preserve"> new</w:t>
      </w:r>
      <w:r w:rsidRPr="00FB29E2">
        <w:rPr>
          <w:u w:val="single"/>
        </w:rPr>
        <w:t xml:space="preserve"> development</w:t>
      </w:r>
      <w:r>
        <w:rPr>
          <w:u w:val="single"/>
        </w:rPr>
        <w:t>, each urban municipality shall be allocated a minimum fair share obligation</w:t>
      </w:r>
      <w:r w:rsidRPr="007F2FD7">
        <w:rPr>
          <w:u w:val="single"/>
        </w:rPr>
        <w:t xml:space="preserve"> </w:t>
      </w:r>
      <w:r w:rsidRPr="0088303A">
        <w:rPr>
          <w:u w:val="single"/>
        </w:rPr>
        <w:t xml:space="preserve">representing an appropriate portion </w:t>
      </w:r>
      <w:r>
        <w:rPr>
          <w:u w:val="single"/>
        </w:rPr>
        <w:t xml:space="preserve">of the </w:t>
      </w:r>
      <w:r w:rsidRPr="00C817A1">
        <w:rPr>
          <w:u w:val="single"/>
        </w:rPr>
        <w:t>of the regional need for low and moderate income housing</w:t>
      </w:r>
      <w:r>
        <w:rPr>
          <w:u w:val="single"/>
        </w:rPr>
        <w:t>.</w:t>
      </w:r>
    </w:p>
    <w:p w:rsidR="0058404C" w:rsidRDefault="0058404C" w:rsidP="0058404C">
      <w:r>
        <w:t>(cf: P.L.</w:t>
      </w:r>
      <w:r w:rsidRPr="007B1BC8">
        <w:t>2008, c.46, s.4</w:t>
      </w:r>
      <w:r>
        <w:t>)</w:t>
      </w:r>
    </w:p>
    <w:p w:rsidR="0058404C" w:rsidRPr="009D3078" w:rsidRDefault="0058404C" w:rsidP="0058404C">
      <w:r>
        <w:lastRenderedPageBreak/>
        <w:tab/>
        <w:t>2</w:t>
      </w:r>
      <w:r>
        <w:tab/>
      </w:r>
      <w:r w:rsidRPr="009D3078">
        <w:t xml:space="preserve">Section </w:t>
      </w:r>
      <w:r>
        <w:t>4</w:t>
      </w:r>
      <w:r w:rsidRPr="009D3078">
        <w:t xml:space="preserve"> of P.L.1985, c.222 (C.52:27D-30</w:t>
      </w:r>
      <w:r>
        <w:t>4</w:t>
      </w:r>
      <w:r w:rsidRPr="009D3078">
        <w:t>) is amended to read as follows:</w:t>
      </w:r>
    </w:p>
    <w:p w:rsidR="0058404C" w:rsidRDefault="0058404C" w:rsidP="0058404C">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58404C" w:rsidRDefault="0058404C" w:rsidP="0058404C">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58404C" w:rsidRDefault="0058404C" w:rsidP="0058404C">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58404C" w:rsidRDefault="0058404C" w:rsidP="0058404C">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58404C" w:rsidRDefault="0058404C" w:rsidP="0058404C">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 </w:t>
      </w:r>
    </w:p>
    <w:p w:rsidR="0058404C" w:rsidRDefault="0058404C" w:rsidP="0058404C">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58404C" w:rsidRDefault="0058404C" w:rsidP="0058404C">
      <w:r>
        <w:tab/>
        <w:t>f.</w:t>
      </w:r>
      <w:r>
        <w:tab/>
        <w:t>"Inclusionary development" means a residential housing development in which a substantial percentage of the housing units are provided for a reasonable income range of low and moderate income households.</w:t>
      </w:r>
    </w:p>
    <w:p w:rsidR="0058404C" w:rsidRDefault="0058404C" w:rsidP="0058404C">
      <w:r>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58404C" w:rsidRDefault="0058404C" w:rsidP="0058404C">
      <w:r>
        <w:tab/>
        <w:t>h.</w:t>
      </w:r>
      <w:r>
        <w:tab/>
        <w:t>"Development" means any development for which permission may be required pursuant to the "Municipal Land Use Law," P.L.1975, c.291 (C.40:55D-1 et seq.).</w:t>
      </w:r>
    </w:p>
    <w:p w:rsidR="0058404C" w:rsidRDefault="0058404C" w:rsidP="0058404C">
      <w:r>
        <w:lastRenderedPageBreak/>
        <w:tab/>
        <w:t>i.</w:t>
      </w:r>
      <w:r>
        <w:tab/>
        <w:t>"Agency" means the New Jersey Housing and Mortgage Finance Agency established by P.L.1983, c.530 (C.55:14K-1 et seq.).</w:t>
      </w:r>
    </w:p>
    <w:p w:rsidR="0058404C" w:rsidRDefault="0058404C" w:rsidP="0058404C">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58404C" w:rsidRDefault="0058404C" w:rsidP="0058404C">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58404C" w:rsidRDefault="0058404C" w:rsidP="0058404C">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58404C" w:rsidRDefault="0058404C" w:rsidP="0058404C">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58404C" w:rsidRPr="009D3078" w:rsidRDefault="0058404C" w:rsidP="0058404C">
      <w:r>
        <w:tab/>
      </w:r>
      <w:r>
        <w:rPr>
          <w:u w:val="single"/>
        </w:rPr>
        <w:t>n.</w:t>
      </w:r>
      <w:r>
        <w:rPr>
          <w:u w:val="single"/>
        </w:rPr>
        <w:tab/>
        <w:t>“Urban municipality” means a municipality that qualifies for</w:t>
      </w:r>
      <w:r w:rsidRPr="009D3078">
        <w:rPr>
          <w:u w:val="single"/>
        </w:rPr>
        <w:t xml:space="preserve"> State aid pursuant to P.L.1978, c.14 (C.52:27D-178 et seq.).</w:t>
      </w:r>
    </w:p>
    <w:p w:rsidR="0058404C" w:rsidRDefault="0058404C" w:rsidP="0058404C">
      <w:r>
        <w:t>(cf: P.L.</w:t>
      </w:r>
      <w:r w:rsidRPr="009D3078">
        <w:t>2008, c.46, s.5</w:t>
      </w:r>
      <w:r>
        <w:t>)</w:t>
      </w:r>
    </w:p>
    <w:p w:rsidR="0058404C" w:rsidRDefault="0058404C" w:rsidP="0058404C"/>
    <w:p w:rsidR="0058404C" w:rsidRDefault="0058404C" w:rsidP="0058404C">
      <w:r>
        <w:tab/>
        <w:t>3.</w:t>
      </w:r>
      <w:r>
        <w:tab/>
      </w:r>
      <w:r w:rsidRPr="007B1BC8">
        <w:t xml:space="preserve">Section </w:t>
      </w:r>
      <w:r>
        <w:t>7</w:t>
      </w:r>
      <w:r w:rsidRPr="007B1BC8">
        <w:t xml:space="preserve"> of P.L.1985, c.222 (C.52:27D-30</w:t>
      </w:r>
      <w:r>
        <w:t>7</w:t>
      </w:r>
      <w:r w:rsidRPr="007B1BC8">
        <w:t>) is amended to read as follows:</w:t>
      </w:r>
    </w:p>
    <w:p w:rsidR="0058404C" w:rsidRDefault="0058404C" w:rsidP="0058404C">
      <w:r>
        <w:tab/>
        <w:t>7.</w:t>
      </w:r>
      <w:r>
        <w:tab/>
        <w:t>It shall be the duty of the council, seven months after the confirmation of the last member initially appointed to the council, or January 1, 1986, whichever is earlier, and from time to time thereafter, to:</w:t>
      </w:r>
    </w:p>
    <w:p w:rsidR="0058404C" w:rsidRDefault="0058404C" w:rsidP="0058404C">
      <w:r>
        <w:tab/>
        <w:t>a.</w:t>
      </w:r>
      <w:r>
        <w:tab/>
        <w:t>Determine housing regions of the State;</w:t>
      </w:r>
    </w:p>
    <w:p w:rsidR="0058404C" w:rsidRDefault="0058404C" w:rsidP="0058404C">
      <w:r>
        <w:tab/>
        <w:t>b.</w:t>
      </w:r>
      <w:r>
        <w:tab/>
        <w:t>Estimate the present and prospective need for low and moderate income housing at the State and regional levels;</w:t>
      </w:r>
    </w:p>
    <w:p w:rsidR="0058404C" w:rsidRDefault="0058404C" w:rsidP="0058404C">
      <w:r>
        <w:tab/>
        <w:t>c.</w:t>
      </w:r>
      <w:r>
        <w:tab/>
        <w:t>Adopt criteria and guidelines for:</w:t>
      </w:r>
    </w:p>
    <w:p w:rsidR="0058404C" w:rsidRDefault="0058404C" w:rsidP="0058404C">
      <w:r>
        <w:lastRenderedPageBreak/>
        <w:tab/>
        <w:t>(1)</w:t>
      </w:r>
      <w:r>
        <w:tab/>
        <w:t>Municipal determination of its present and prospective fair share of the housing need in a given region which shall be computed for a 10-year period.</w:t>
      </w:r>
    </w:p>
    <w:p w:rsidR="0058404C" w:rsidRDefault="0058404C" w:rsidP="0058404C">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w:t>
      </w:r>
      <w:r w:rsidRPr="007D1D20">
        <w:rPr>
          <w:u w:val="single"/>
        </w:rPr>
        <w:t xml:space="preserve">; provided, however, that </w:t>
      </w:r>
      <w:r>
        <w:rPr>
          <w:u w:val="single"/>
        </w:rPr>
        <w:t>the council shall not exempt an urban</w:t>
      </w:r>
      <w:r w:rsidRPr="007D1D20">
        <w:rPr>
          <w:u w:val="single"/>
        </w:rPr>
        <w:t xml:space="preserve"> municipality </w:t>
      </w:r>
      <w:r>
        <w:rPr>
          <w:u w:val="single"/>
        </w:rPr>
        <w:t xml:space="preserve">from any </w:t>
      </w:r>
      <w:r w:rsidRPr="007D1D20">
        <w:rPr>
          <w:u w:val="single"/>
        </w:rPr>
        <w:t>fair share obligation</w:t>
      </w:r>
      <w:r>
        <w:rPr>
          <w:u w:val="single"/>
        </w:rPr>
        <w:t xml:space="preserve"> based exclusively on current units of low and moderate income housing</w:t>
      </w:r>
      <w:r>
        <w:t>.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58404C" w:rsidRDefault="0058404C" w:rsidP="0058404C">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58404C" w:rsidRDefault="0058404C" w:rsidP="0058404C">
      <w:r>
        <w:tab/>
        <w:t>(2)</w:t>
      </w:r>
      <w:r>
        <w:tab/>
        <w:t xml:space="preserve">Municipal adjustment of the present and prospective fair share based upon available vacant and developable land, </w:t>
      </w:r>
      <w:r>
        <w:lastRenderedPageBreak/>
        <w:t>infrastructure considerations or environmental or historic preservation factors and adjustments shall be made whenever:</w:t>
      </w:r>
    </w:p>
    <w:p w:rsidR="0058404C" w:rsidRDefault="0058404C" w:rsidP="0058404C">
      <w:r>
        <w:tab/>
        <w:t>(a)</w:t>
      </w:r>
      <w:r>
        <w:tab/>
        <w:t>The preservation of historically or important architecture and sites and their environs or environmentally sensitive lands may be jeopardized,</w:t>
      </w:r>
    </w:p>
    <w:p w:rsidR="0058404C" w:rsidRDefault="0058404C" w:rsidP="0058404C">
      <w:r>
        <w:tab/>
        <w:t>(b)</w:t>
      </w:r>
      <w:r>
        <w:tab/>
        <w:t>The established pattern of development in the community would be drastically altered,</w:t>
      </w:r>
    </w:p>
    <w:p w:rsidR="0058404C" w:rsidRDefault="0058404C" w:rsidP="0058404C">
      <w:r>
        <w:tab/>
        <w:t>(c)</w:t>
      </w:r>
      <w:r>
        <w:tab/>
        <w:t>Adequate land for recreational, conservation or agricultural and farmland preservation purposes would not be provided,</w:t>
      </w:r>
    </w:p>
    <w:p w:rsidR="0058404C" w:rsidRDefault="0058404C" w:rsidP="0058404C">
      <w:r>
        <w:tab/>
        <w:t>(d)</w:t>
      </w:r>
      <w:r>
        <w:tab/>
        <w:t>Adequate open space would not be provided,</w:t>
      </w:r>
    </w:p>
    <w:p w:rsidR="0058404C" w:rsidRDefault="0058404C" w:rsidP="0058404C">
      <w:r>
        <w:tab/>
        <w:t>(e)</w:t>
      </w:r>
      <w:r>
        <w:tab/>
        <w:t>The pattern of development is contrary to the planning designations in the State Development and Redevelopment Plan prepared pursuant to sections 1 through 12 of P.L.1985, c.398 (C.52:18A-196 et seq.),</w:t>
      </w:r>
    </w:p>
    <w:p w:rsidR="0058404C" w:rsidRDefault="0058404C" w:rsidP="0058404C">
      <w:r>
        <w:tab/>
        <w:t>(f)</w:t>
      </w:r>
      <w:r>
        <w:tab/>
        <w:t>Vacant and developable land is not available in the municipality, and</w:t>
      </w:r>
    </w:p>
    <w:p w:rsidR="0058404C" w:rsidRDefault="0058404C" w:rsidP="0058404C">
      <w:r>
        <w:tab/>
        <w:t>(g)</w:t>
      </w:r>
      <w:r>
        <w:tab/>
        <w:t>Adequate public facilities and infrastructure capacities are not available, or would result in costs prohibitive to the public if provided.</w:t>
      </w:r>
    </w:p>
    <w:p w:rsidR="0058404C" w:rsidRDefault="0058404C" w:rsidP="0058404C">
      <w:r>
        <w:tab/>
        <w:t>(3)</w:t>
      </w:r>
      <w:r>
        <w:tab/>
        <w:t>(Deleted by amendment, P.L.1993, c.31).</w:t>
      </w:r>
    </w:p>
    <w:p w:rsidR="0058404C" w:rsidRDefault="0058404C" w:rsidP="0058404C">
      <w:r>
        <w:tab/>
        <w:t>d.</w:t>
      </w:r>
      <w:r>
        <w:tab/>
        <w:t>Provide population and household projections for the State and housing regions;</w:t>
      </w:r>
    </w:p>
    <w:p w:rsidR="0058404C" w:rsidRDefault="0058404C" w:rsidP="0058404C">
      <w:r>
        <w:tab/>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58404C" w:rsidRDefault="0058404C" w:rsidP="0058404C">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w:t>
      </w:r>
      <w:r>
        <w:lastRenderedPageBreak/>
        <w:t>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58404C" w:rsidRDefault="0058404C" w:rsidP="0058404C">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58404C" w:rsidRDefault="0058404C" w:rsidP="0058404C">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58404C" w:rsidRDefault="0058404C" w:rsidP="0058404C">
      <w:r>
        <w:tab/>
        <w:t>No housing unit subject to the provisions of section 5 of P.L.2005, c.350 (C.52:27D-123.15) and to the provisions of the barrier free subcode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58404C" w:rsidRDefault="0058404C" w:rsidP="0058404C">
      <w:r>
        <w:t>(cf: P.L.</w:t>
      </w:r>
      <w:r w:rsidRPr="009D7EB1">
        <w:t>2008, c.46, s.6</w:t>
      </w:r>
      <w:r>
        <w:t>)</w:t>
      </w:r>
    </w:p>
    <w:p w:rsidR="0058404C" w:rsidRDefault="0058404C" w:rsidP="0058404C"/>
    <w:p w:rsidR="0058404C" w:rsidRPr="00AA7880" w:rsidRDefault="0058404C" w:rsidP="0058404C">
      <w:r>
        <w:tab/>
        <w:t>4.</w:t>
      </w:r>
      <w:r>
        <w:tab/>
        <w:t>This act shall take effect immediately.</w:t>
      </w:r>
    </w:p>
    <w:p w:rsidR="0058404C" w:rsidRDefault="0058404C" w:rsidP="0058404C"/>
    <w:p w:rsidR="0058404C" w:rsidRPr="00CE7BD8" w:rsidRDefault="0058404C" w:rsidP="0058404C"/>
    <w:p w:rsidR="0058404C" w:rsidRPr="00AA7880" w:rsidRDefault="0058404C" w:rsidP="0058404C">
      <w:pPr>
        <w:jc w:val="center"/>
      </w:pPr>
      <w:r w:rsidRPr="00D71D68">
        <w:t>STATEMENT</w:t>
      </w:r>
    </w:p>
    <w:p w:rsidR="0058404C" w:rsidRDefault="0058404C" w:rsidP="0058404C"/>
    <w:p w:rsidR="0058404C" w:rsidRPr="00E7752C" w:rsidRDefault="0058404C" w:rsidP="00E7752C">
      <w:r>
        <w:tab/>
      </w:r>
      <w:r w:rsidRPr="009D7EB1">
        <w:t xml:space="preserve">This bill would revise the "Fair Housing Act," P.L.1985, c.222 (C.52:27D-301 et al.), to </w:t>
      </w:r>
      <w:r>
        <w:t>prohibit any categorical affordable housing obligation exemption</w:t>
      </w:r>
      <w:r w:rsidRPr="009D7EB1">
        <w:t xml:space="preserve"> </w:t>
      </w:r>
      <w:r>
        <w:t>for</w:t>
      </w:r>
      <w:r w:rsidRPr="009D7EB1">
        <w:t xml:space="preserve"> municipalities that are eligible for the Municipal (Urban) Aid Program. </w:t>
      </w:r>
      <w:r>
        <w:t xml:space="preserve"> Prior rules of the Council on Affordable Housing excluded these municipalities</w:t>
      </w:r>
      <w:r w:rsidRPr="009D7EB1">
        <w:t xml:space="preserve"> </w:t>
      </w:r>
      <w:r>
        <w:t>from</w:t>
      </w:r>
      <w:r w:rsidRPr="009D7EB1">
        <w:t xml:space="preserve"> </w:t>
      </w:r>
      <w:r>
        <w:t xml:space="preserve">providing any </w:t>
      </w:r>
      <w:r w:rsidRPr="009D7EB1">
        <w:t>contribut</w:t>
      </w:r>
      <w:r>
        <w:t>ion</w:t>
      </w:r>
      <w:r w:rsidRPr="009D7EB1">
        <w:t xml:space="preserve"> toward a region’s affordable housing need</w:t>
      </w:r>
      <w:r>
        <w:t xml:space="preserve">.  Those </w:t>
      </w:r>
      <w:r>
        <w:lastRenderedPageBreak/>
        <w:t>exemptions, however,</w:t>
      </w:r>
      <w:r w:rsidRPr="009D7EB1">
        <w:t xml:space="preserve"> </w:t>
      </w:r>
      <w:r>
        <w:t>can lead to</w:t>
      </w:r>
      <w:r w:rsidRPr="009D7EB1">
        <w:t xml:space="preserve"> undue </w:t>
      </w:r>
      <w:r>
        <w:t xml:space="preserve">development </w:t>
      </w:r>
      <w:r w:rsidRPr="009D7EB1">
        <w:t xml:space="preserve">burdens on </w:t>
      </w:r>
      <w:r>
        <w:t>the other</w:t>
      </w:r>
      <w:r w:rsidRPr="009D7EB1">
        <w:t xml:space="preserve"> municipalities</w:t>
      </w:r>
      <w:r>
        <w:t xml:space="preserve"> in the region</w:t>
      </w:r>
      <w:r w:rsidRPr="009D7EB1">
        <w:t xml:space="preserve">.  Additionally, </w:t>
      </w:r>
      <w:r>
        <w:t xml:space="preserve">directing more </w:t>
      </w:r>
      <w:r w:rsidRPr="009D7EB1">
        <w:t xml:space="preserve">affordable housing </w:t>
      </w:r>
      <w:r>
        <w:t>development</w:t>
      </w:r>
      <w:r w:rsidRPr="009D7EB1">
        <w:t xml:space="preserve"> </w:t>
      </w:r>
      <w:r>
        <w:t>to</w:t>
      </w:r>
      <w:r w:rsidRPr="009D7EB1">
        <w:t xml:space="preserve"> urban municipalities would help minimize urban sprawl and would direct development to areas that already have extensive infrastructure in place</w:t>
      </w:r>
      <w:r>
        <w:t>,</w:t>
      </w:r>
      <w:r w:rsidRPr="009D7EB1">
        <w:t xml:space="preserve"> </w:t>
      </w:r>
      <w:r>
        <w:t>allowing for</w:t>
      </w:r>
      <w:r w:rsidRPr="009D7EB1">
        <w:t xml:space="preserve"> more cost-effective accommodat</w:t>
      </w:r>
      <w:r>
        <w:t>ion of</w:t>
      </w:r>
      <w:r w:rsidRPr="009D7EB1">
        <w:t xml:space="preserve"> new development.</w:t>
      </w:r>
    </w:p>
    <w:sectPr w:rsidR="0058404C" w:rsidRPr="00E7752C" w:rsidSect="000E625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E74" w:rsidRDefault="002A7E74">
      <w:r>
        <w:separator/>
      </w:r>
    </w:p>
  </w:endnote>
  <w:endnote w:type="continuationSeparator" w:id="0">
    <w:p w:rsidR="002A7E74" w:rsidRDefault="002A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A25" w:rsidRDefault="00CA7A25" w:rsidP="00CA7A25">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34B" w:rsidRPr="00921C91" w:rsidRDefault="00D603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034B" w:rsidRPr="00921C91" w:rsidRDefault="00D6034B">
    <w:pPr>
      <w:pStyle w:val="Footer"/>
      <w:rPr>
        <w:szCs w:val="18"/>
      </w:rPr>
    </w:pPr>
  </w:p>
  <w:p w:rsidR="00D6034B" w:rsidRPr="00921C91" w:rsidRDefault="00D603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034B" w:rsidRDefault="00D6034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E74" w:rsidRDefault="002A7E74">
      <w:r>
        <w:separator/>
      </w:r>
    </w:p>
  </w:footnote>
  <w:footnote w:type="continuationSeparator" w:id="0">
    <w:p w:rsidR="002A7E74" w:rsidRDefault="002A7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61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0E6E" w:rsidRDefault="00920E6E" w:rsidP="00920E6E">
    <w:pPr>
      <w:pStyle w:val="bpuHeadSpon"/>
    </w:pPr>
    <w:r w:rsidRPr="000E6250">
      <w:rPr>
        <w:rStyle w:val="bpuHeadSponChar"/>
      </w:rPr>
      <w:t>A1873</w:t>
    </w:r>
    <w:r>
      <w:t xml:space="preserve"> N.MUNOZ</w:t>
    </w:r>
    <w:r w:rsidR="008A49E8">
      <w:t>, BERGEN</w:t>
    </w:r>
  </w:p>
  <w:p w:rsidR="000E6250" w:rsidRDefault="000E6250" w:rsidP="000E6250">
    <w:pPr>
      <w:pStyle w:val="bpuHeadSpon"/>
    </w:pPr>
    <w:r>
      <w:fldChar w:fldCharType="begin"/>
    </w:r>
    <w:r>
      <w:instrText xml:space="preserve"> PAGE  \* MERGEFORMAT </w:instrText>
    </w:r>
    <w:r>
      <w:fldChar w:fldCharType="separate"/>
    </w:r>
    <w:r w:rsidR="00D561B0">
      <w:rPr>
        <w:noProof/>
      </w:rPr>
      <w:t>9</w:t>
    </w:r>
    <w:r>
      <w:fldChar w:fldCharType="end"/>
    </w:r>
  </w:p>
  <w:p w:rsidR="000E6250" w:rsidRPr="00AF575C" w:rsidRDefault="000E6250" w:rsidP="000E62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6250" w:rsidRDefault="000E6250" w:rsidP="000E6250">
    <w:pPr>
      <w:pStyle w:val="bpuHeadSpon"/>
    </w:pPr>
    <w:r w:rsidRPr="000E6250">
      <w:rPr>
        <w:rStyle w:val="bpuHeadSponChar"/>
      </w:rPr>
      <w:t>A1873</w:t>
    </w:r>
    <w:r>
      <w:t xml:space="preserve"> </w:t>
    </w:r>
    <w:r w:rsidR="00920E6E">
      <w:t>N.MUNOZ</w:t>
    </w:r>
    <w:r w:rsidR="008A49E8">
      <w:t>, BERGEN</w:t>
    </w:r>
  </w:p>
  <w:p w:rsidR="000E6250" w:rsidRDefault="000E6250" w:rsidP="000E6250">
    <w:pPr>
      <w:pStyle w:val="bpuHeadSpon"/>
    </w:pPr>
    <w:r>
      <w:fldChar w:fldCharType="begin"/>
    </w:r>
    <w:r>
      <w:instrText xml:space="preserve"> PAGE  \* MERGEFORMAT </w:instrText>
    </w:r>
    <w:r>
      <w:fldChar w:fldCharType="separate"/>
    </w:r>
    <w:r w:rsidR="00D561B0">
      <w:rPr>
        <w:noProof/>
      </w:rPr>
      <w:t>2</w:t>
    </w:r>
    <w:r>
      <w:fldChar w:fldCharType="end"/>
    </w:r>
  </w:p>
  <w:p w:rsidR="000E6250" w:rsidRDefault="000E6250" w:rsidP="000E62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E74"/>
    <w:rsid w:val="00000169"/>
    <w:rsid w:val="00004D4D"/>
    <w:rsid w:val="00007B70"/>
    <w:rsid w:val="00007DDD"/>
    <w:rsid w:val="00010512"/>
    <w:rsid w:val="00011BAB"/>
    <w:rsid w:val="000154F3"/>
    <w:rsid w:val="000203E7"/>
    <w:rsid w:val="00020E5B"/>
    <w:rsid w:val="000219C8"/>
    <w:rsid w:val="00030BB1"/>
    <w:rsid w:val="00035598"/>
    <w:rsid w:val="00035DA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9F1"/>
    <w:rsid w:val="000E4219"/>
    <w:rsid w:val="000E4294"/>
    <w:rsid w:val="000E5EF5"/>
    <w:rsid w:val="000E625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DAB"/>
    <w:rsid w:val="0017308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E7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D5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A8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AAC"/>
    <w:rsid w:val="004D1B2E"/>
    <w:rsid w:val="004D76F0"/>
    <w:rsid w:val="004F18AF"/>
    <w:rsid w:val="00501B0F"/>
    <w:rsid w:val="0050427A"/>
    <w:rsid w:val="00505402"/>
    <w:rsid w:val="0051355F"/>
    <w:rsid w:val="00515090"/>
    <w:rsid w:val="00516695"/>
    <w:rsid w:val="00520989"/>
    <w:rsid w:val="005311D7"/>
    <w:rsid w:val="00541E58"/>
    <w:rsid w:val="00546499"/>
    <w:rsid w:val="005475CF"/>
    <w:rsid w:val="005501DB"/>
    <w:rsid w:val="00550854"/>
    <w:rsid w:val="005508CF"/>
    <w:rsid w:val="00560F96"/>
    <w:rsid w:val="0056610D"/>
    <w:rsid w:val="00574518"/>
    <w:rsid w:val="005836AB"/>
    <w:rsid w:val="0058404C"/>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2FF"/>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62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BCF"/>
    <w:rsid w:val="008627AA"/>
    <w:rsid w:val="008628FF"/>
    <w:rsid w:val="00867FC7"/>
    <w:rsid w:val="00874609"/>
    <w:rsid w:val="0087660A"/>
    <w:rsid w:val="008823BC"/>
    <w:rsid w:val="008859B3"/>
    <w:rsid w:val="008A49E8"/>
    <w:rsid w:val="008B313B"/>
    <w:rsid w:val="008B4545"/>
    <w:rsid w:val="008B6E84"/>
    <w:rsid w:val="008C6FA9"/>
    <w:rsid w:val="008D35C6"/>
    <w:rsid w:val="008D455C"/>
    <w:rsid w:val="008D62DB"/>
    <w:rsid w:val="008D7BA6"/>
    <w:rsid w:val="008E3B9B"/>
    <w:rsid w:val="008E4F67"/>
    <w:rsid w:val="008F6A7A"/>
    <w:rsid w:val="00902B2D"/>
    <w:rsid w:val="00915B98"/>
    <w:rsid w:val="00920E6E"/>
    <w:rsid w:val="00933C9C"/>
    <w:rsid w:val="0094377E"/>
    <w:rsid w:val="009467BF"/>
    <w:rsid w:val="0094723D"/>
    <w:rsid w:val="009564BC"/>
    <w:rsid w:val="0095650E"/>
    <w:rsid w:val="00966445"/>
    <w:rsid w:val="00967FED"/>
    <w:rsid w:val="00980A56"/>
    <w:rsid w:val="00986E4C"/>
    <w:rsid w:val="009916C2"/>
    <w:rsid w:val="009937ED"/>
    <w:rsid w:val="00993BCE"/>
    <w:rsid w:val="009A28BB"/>
    <w:rsid w:val="009A5E9B"/>
    <w:rsid w:val="009A745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4E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186"/>
    <w:rsid w:val="00B11520"/>
    <w:rsid w:val="00B14011"/>
    <w:rsid w:val="00B14D35"/>
    <w:rsid w:val="00B211F7"/>
    <w:rsid w:val="00B21C53"/>
    <w:rsid w:val="00B23EFE"/>
    <w:rsid w:val="00B24336"/>
    <w:rsid w:val="00B3656D"/>
    <w:rsid w:val="00B7201D"/>
    <w:rsid w:val="00B809B3"/>
    <w:rsid w:val="00B80AFD"/>
    <w:rsid w:val="00B83162"/>
    <w:rsid w:val="00B854DC"/>
    <w:rsid w:val="00B90F81"/>
    <w:rsid w:val="00B91BF9"/>
    <w:rsid w:val="00BB2482"/>
    <w:rsid w:val="00BC4545"/>
    <w:rsid w:val="00BD79EC"/>
    <w:rsid w:val="00BE204A"/>
    <w:rsid w:val="00BE26FC"/>
    <w:rsid w:val="00BF23C7"/>
    <w:rsid w:val="00BF7456"/>
    <w:rsid w:val="00C035F3"/>
    <w:rsid w:val="00C078A1"/>
    <w:rsid w:val="00C25C46"/>
    <w:rsid w:val="00C3401C"/>
    <w:rsid w:val="00C37545"/>
    <w:rsid w:val="00C473B8"/>
    <w:rsid w:val="00C603F9"/>
    <w:rsid w:val="00C614C5"/>
    <w:rsid w:val="00C83317"/>
    <w:rsid w:val="00C937A1"/>
    <w:rsid w:val="00C93F56"/>
    <w:rsid w:val="00CA7A2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1B0"/>
    <w:rsid w:val="00D57B94"/>
    <w:rsid w:val="00D6034B"/>
    <w:rsid w:val="00D6038F"/>
    <w:rsid w:val="00D66913"/>
    <w:rsid w:val="00D72DA0"/>
    <w:rsid w:val="00D776DB"/>
    <w:rsid w:val="00D77ACD"/>
    <w:rsid w:val="00D77E55"/>
    <w:rsid w:val="00D81BE1"/>
    <w:rsid w:val="00D82FE6"/>
    <w:rsid w:val="00D83515"/>
    <w:rsid w:val="00D84AE0"/>
    <w:rsid w:val="00D86B15"/>
    <w:rsid w:val="00D9742E"/>
    <w:rsid w:val="00D97D3E"/>
    <w:rsid w:val="00DA308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E9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0B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5875BD"/>
  <w15:docId w15:val="{B3FAD5A2-6DAB-4598-8520-0CE670C1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6250"/>
  </w:style>
  <w:style w:type="paragraph" w:styleId="BalloonText">
    <w:name w:val="Balloon Text"/>
    <w:basedOn w:val="Normal"/>
    <w:link w:val="BalloonTextChar"/>
    <w:semiHidden/>
    <w:unhideWhenUsed/>
    <w:rsid w:val="001730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0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67521-AAE8-4CC8-9F39-B883589B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3007</Words>
  <Characters>16713</Characters>
  <Application>Microsoft Office Word</Application>
  <DocSecurity>0</DocSecurity>
  <Lines>364</Lines>
  <Paragraphs>75</Paragraphs>
  <ScaleCrop>false</ScaleCrop>
  <HeadingPairs>
    <vt:vector size="2" baseType="variant">
      <vt:variant>
        <vt:lpstr>Title</vt:lpstr>
      </vt:variant>
      <vt:variant>
        <vt:i4>1</vt:i4>
      </vt:variant>
    </vt:vector>
  </HeadingPairs>
  <TitlesOfParts>
    <vt:vector size="1" baseType="lpstr">
      <vt:lpstr>A1873</vt:lpstr>
    </vt:vector>
  </TitlesOfParts>
  <Manager>R56</Manager>
  <Company>OFFICE of LEGISLATIVE SERVICES</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A1873</dc:title>
  <dc:creator>Assemblywoman  SCHEPISI</dc:creator>
  <cp:keywords>A1873|9|JU |103|0|0|!|0|</cp:keywords>
  <dc:description>PREFILED 2020</dc:description>
  <cp:lastModifiedBy>Siracusa, Nicole</cp:lastModifiedBy>
  <cp:revision>2</cp:revision>
  <cp:lastPrinted>2021-05-12T17:59:00Z</cp:lastPrinted>
  <dcterms:created xsi:type="dcterms:W3CDTF">2021-05-12T17:59:00Z</dcterms:created>
  <dcterms:modified xsi:type="dcterms:W3CDTF">2021-05-12T17:59:00Z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