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BAB" w:rsidRDefault="00712BAB" w:rsidP="00712BAB">
      <w:pPr>
        <w:pStyle w:val="bpuBill"/>
      </w:pPr>
      <w:bookmarkStart w:id="0" w:name="bpuFrontPg"/>
      <w:bookmarkStart w:id="1" w:name="_GoBack"/>
      <w:bookmarkEnd w:id="0"/>
      <w:bookmarkEnd w:id="1"/>
      <w:r>
        <w:t xml:space="preserve">ASSEMBLY, No. 1888 </w:t>
      </w:r>
    </w:p>
    <w:p w:rsidR="00712BAB" w:rsidRPr="00712BAB" w:rsidRDefault="00712BAB" w:rsidP="00712B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432" r:id="rId8"/>
        </w:object>
      </w:r>
    </w:p>
    <w:p w:rsidR="00712BAB" w:rsidRDefault="00712BAB" w:rsidP="00712BAB">
      <w:pPr>
        <w:pStyle w:val="bpuState"/>
      </w:pPr>
      <w:r>
        <w:t>STATE OF NEW JERSEY</w:t>
      </w:r>
    </w:p>
    <w:p w:rsidR="00712BAB" w:rsidRDefault="00712BAB" w:rsidP="00712BAB">
      <w:pPr>
        <w:pStyle w:val="bpuLegislature"/>
      </w:pPr>
      <w:r>
        <w:t>219th LEGISLATURE</w:t>
      </w:r>
    </w:p>
    <w:p w:rsidR="00712BAB" w:rsidRDefault="00712BAB" w:rsidP="00712BAB">
      <w:pPr>
        <w:pStyle w:val="bpuWpGraphic"/>
      </w:pPr>
      <w:r>
        <w:object w:dxaOrig="8985" w:dyaOrig="255">
          <v:shape id="_x0000_i1026" type="#_x0000_t75" style="width:6in;height:11.5pt" o:ole="">
            <v:imagedata r:id="rId7" o:title=""/>
          </v:shape>
          <o:OLEObject Type="Embed" ProgID="WPWin6.1" ShapeID="_x0000_i1026" DrawAspect="Content" ObjectID="_1640271433" r:id="rId9"/>
        </w:object>
      </w:r>
      <w:r>
        <w:t xml:space="preserve">  </w:t>
      </w:r>
    </w:p>
    <w:p w:rsidR="00712BAB" w:rsidRDefault="00712BAB" w:rsidP="00712BAB">
      <w:pPr>
        <w:pStyle w:val="bpuIntro"/>
      </w:pPr>
      <w:r>
        <w:t>PRE-FILED FOR INTRODUCTION IN THE 2020 SESSION</w:t>
      </w:r>
    </w:p>
    <w:p w:rsidR="00712BAB" w:rsidRDefault="00712BAB" w:rsidP="00712BAB">
      <w:pPr>
        <w:pStyle w:val="bpuIntro"/>
      </w:pPr>
    </w:p>
    <w:p w:rsidR="00712BAB" w:rsidRDefault="00712BAB" w:rsidP="00712BAB">
      <w:pPr>
        <w:pStyle w:val="bpuIntro"/>
        <w:sectPr w:rsidR="00712BAB" w:rsidSect="00712BAB">
          <w:headerReference w:type="even" r:id="rId10"/>
          <w:headerReference w:type="default" r:id="rId11"/>
          <w:pgSz w:w="12240" w:h="20160" w:code="5"/>
          <w:pgMar w:top="2160" w:right="1440" w:bottom="1440" w:left="1440" w:header="720" w:footer="720" w:gutter="0"/>
          <w:pgNumType w:start="1"/>
          <w:cols w:space="720"/>
          <w:docGrid w:linePitch="360"/>
        </w:sectPr>
      </w:pPr>
    </w:p>
    <w:p w:rsidR="00712BAB" w:rsidRDefault="00712BAB" w:rsidP="00712BAB">
      <w:pPr>
        <w:pStyle w:val="bpuIntro"/>
      </w:pPr>
    </w:p>
    <w:p w:rsidR="00712BAB" w:rsidRDefault="00712BAB" w:rsidP="00712BAB">
      <w:pPr>
        <w:pStyle w:val="bpuSponsor"/>
      </w:pPr>
      <w:r>
        <w:t>Sponsored by:</w:t>
      </w:r>
    </w:p>
    <w:p w:rsidR="00712BAB" w:rsidRDefault="00712BAB" w:rsidP="00712BAB">
      <w:pPr>
        <w:pStyle w:val="bpuSponsor"/>
      </w:pPr>
      <w:r>
        <w:t>Assemblyman  BENJIE E. WIMBERLY</w:t>
      </w:r>
    </w:p>
    <w:p w:rsidR="00712BAB" w:rsidRDefault="00712BAB" w:rsidP="00712BAB">
      <w:pPr>
        <w:pStyle w:val="bpuSponsor"/>
      </w:pPr>
      <w:r>
        <w:t>District 35 (Bergen and Passaic)</w:t>
      </w:r>
    </w:p>
    <w:p w:rsidR="00712BAB" w:rsidRDefault="00712BAB" w:rsidP="00712BAB">
      <w:pPr>
        <w:pStyle w:val="bpuSponsor"/>
      </w:pPr>
    </w:p>
    <w:p w:rsidR="00712BAB" w:rsidRDefault="00712BAB" w:rsidP="00712BAB">
      <w:pPr>
        <w:pStyle w:val="bpuSponsor"/>
      </w:pPr>
    </w:p>
    <w:p w:rsidR="00712BAB" w:rsidRDefault="00712BAB" w:rsidP="00712BAB">
      <w:pPr>
        <w:pStyle w:val="bpuSponsor"/>
      </w:pPr>
    </w:p>
    <w:p w:rsidR="00712BAB" w:rsidRDefault="00712BAB" w:rsidP="00712BAB">
      <w:pPr>
        <w:pStyle w:val="bpuSponsor"/>
      </w:pPr>
    </w:p>
    <w:p w:rsidR="00712BAB" w:rsidRDefault="00712BAB" w:rsidP="00712BAB">
      <w:pPr>
        <w:pStyle w:val="bpuSponsor"/>
      </w:pPr>
      <w:r>
        <w:t>SYNOPSIS</w:t>
      </w:r>
    </w:p>
    <w:p w:rsidR="00712BAB" w:rsidRDefault="00712BAB" w:rsidP="00712BAB">
      <w:pPr>
        <w:pStyle w:val="bpuNormText"/>
      </w:pPr>
      <w:r>
        <w:tab/>
        <w:t xml:space="preserve">Increases value of Economic Redevelopment and Growth Grant program residential tax credits to $926 million; restricts $103 million of tax credits to certain qualified residential projects and mixed use parking projects. </w:t>
      </w:r>
    </w:p>
    <w:p w:rsidR="00712BAB" w:rsidRDefault="00712BAB" w:rsidP="00712BAB">
      <w:pPr>
        <w:pStyle w:val="bpuNormText"/>
      </w:pPr>
    </w:p>
    <w:p w:rsidR="00712BAB" w:rsidRDefault="00712BAB" w:rsidP="00712BAB">
      <w:pPr>
        <w:pStyle w:val="bpuSponsor"/>
      </w:pPr>
      <w:r>
        <w:t xml:space="preserve">CURRENT VERSION OF TEXT </w:t>
      </w:r>
    </w:p>
    <w:p w:rsidR="00712BAB" w:rsidRDefault="00712BAB" w:rsidP="00712BAB">
      <w:pPr>
        <w:pStyle w:val="bpuNormText"/>
      </w:pPr>
      <w:r>
        <w:tab/>
        <w:t>Introduced Pending Technical Review by Legislative Counsel.</w:t>
      </w:r>
    </w:p>
    <w:p w:rsidR="00712BAB" w:rsidRDefault="00712BAB" w:rsidP="00712B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2BAB" w:rsidRDefault="00712B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2BAB" w:rsidSect="00712BAB">
          <w:type w:val="continuous"/>
          <w:pgSz w:w="12240" w:h="20160" w:code="5"/>
          <w:pgMar w:top="2160" w:right="2275" w:bottom="1440" w:left="2275" w:header="72" w:footer="720" w:gutter="0"/>
          <w:pgNumType w:start="1"/>
          <w:cols w:space="720"/>
          <w:docGrid w:linePitch="360"/>
        </w:sectPr>
      </w:pPr>
    </w:p>
    <w:p w:rsidR="00DB47F4" w:rsidRPr="00677316" w:rsidRDefault="00DB47F4" w:rsidP="00DB47F4">
      <w:pPr>
        <w:pStyle w:val="HangingAnAct"/>
        <w:rPr>
          <w:rStyle w:val="HangingAnActChar"/>
        </w:rPr>
      </w:pPr>
      <w:r w:rsidRPr="00DB47F4">
        <w:rPr>
          <w:rStyle w:val="BillHead"/>
        </w:rPr>
        <w:lastRenderedPageBreak/>
        <w:t>An Act</w:t>
      </w:r>
      <w:r w:rsidRPr="006B7FA7">
        <w:rPr>
          <w:rStyle w:val="HangingAnActChar"/>
        </w:rPr>
        <w:t xml:space="preserve"> </w:t>
      </w:r>
      <w:r w:rsidRPr="009A2685">
        <w:rPr>
          <w:rStyle w:val="HangingAnActChar"/>
        </w:rPr>
        <w:t>concerning tax credits under the Economic Redevelopment and Growth Grant program for qualified residential projects and mixed use parking projects, and amending P.L.2009, c.90.</w:t>
      </w:r>
    </w:p>
    <w:p w:rsidR="00DB47F4" w:rsidRPr="00D71D68" w:rsidRDefault="00DB47F4" w:rsidP="00DB47F4"/>
    <w:p w:rsidR="00DB47F4" w:rsidRPr="00AA7880" w:rsidRDefault="00DB47F4" w:rsidP="00DB47F4">
      <w:r>
        <w:tab/>
      </w:r>
      <w:r>
        <w:rPr>
          <w:rStyle w:val="BillHeading2"/>
        </w:rPr>
        <w:t xml:space="preserve">Be It Enacted </w:t>
      </w:r>
      <w:r>
        <w:rPr>
          <w:rStyle w:val="BillLanguage"/>
        </w:rPr>
        <w:t>by the Senate and General Assembly of the State of New Jersey:</w:t>
      </w:r>
    </w:p>
    <w:p w:rsidR="00DB47F4" w:rsidRPr="00D71D68" w:rsidRDefault="00DB47F4" w:rsidP="00DB47F4"/>
    <w:p w:rsidR="00DB47F4" w:rsidRPr="006049A4" w:rsidRDefault="00DB47F4" w:rsidP="00DB47F4">
      <w:r w:rsidRPr="006049A4">
        <w:tab/>
        <w:t>1.</w:t>
      </w:r>
      <w:r>
        <w:tab/>
      </w:r>
      <w:r w:rsidRPr="006049A4">
        <w:t>Section 3 of P.L.2009, c.90 (C.52:27D-489c) is amended to read as follows:</w:t>
      </w:r>
    </w:p>
    <w:p w:rsidR="00DB47F4" w:rsidRPr="006049A4" w:rsidRDefault="00DB47F4" w:rsidP="00DB47F4">
      <w:r w:rsidRPr="006049A4">
        <w:tab/>
        <w:t>3.</w:t>
      </w:r>
      <w:r w:rsidRPr="006049A4">
        <w:tab/>
        <w:t>As used in sections 3 through 18 of P.L.2009, c.90 (C.52:27D-489c et al.):</w:t>
      </w:r>
    </w:p>
    <w:p w:rsidR="00DB47F4" w:rsidRPr="006049A4" w:rsidRDefault="00DB47F4" w:rsidP="00DB47F4">
      <w:r w:rsidRPr="006049A4">
        <w:tab/>
        <w:t>"Applicant" means a developer proposing to enter into a redevelopment incentive grant agreement.</w:t>
      </w:r>
    </w:p>
    <w:p w:rsidR="00DB47F4" w:rsidRPr="006049A4" w:rsidRDefault="00DB47F4" w:rsidP="00DB47F4">
      <w:r w:rsidRPr="006049A4">
        <w:tab/>
        <w:t>"Ancillary infrastructure project" means structures or improvements that are located within the incentive area but outside the project area of a redevelopment project, including, but not limited to, docks, bulkheads, parking garages, 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DB47F4" w:rsidRPr="006049A4" w:rsidRDefault="00DB47F4" w:rsidP="00DB47F4">
      <w:r w:rsidRPr="006049A4">
        <w:tab/>
        <w:t>"Authority" means the New Jersey Economic Development Authority established under section 4 of P.L.1974, c.80 (C.34:1B-4).</w:t>
      </w:r>
    </w:p>
    <w:p w:rsidR="00DB47F4" w:rsidRPr="006049A4" w:rsidRDefault="00DB47F4" w:rsidP="00DB47F4">
      <w:r w:rsidRPr="006049A4">
        <w:tab/>
        <w:t>"Aviation district" means the area within a one-mile radius of the outermost boundary of the "Atlantic City International Airport," established pursuant to section 24 of P.L.1991, c.252 (C.27:25A-24).</w:t>
      </w:r>
    </w:p>
    <w:p w:rsidR="00DB47F4" w:rsidRPr="006049A4" w:rsidRDefault="00DB47F4" w:rsidP="00DB47F4">
      <w:r w:rsidRPr="006049A4">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DB47F4" w:rsidRPr="006049A4" w:rsidRDefault="00DB47F4" w:rsidP="00DB47F4">
      <w:r w:rsidRPr="006049A4">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DB47F4" w:rsidRPr="006049A4" w:rsidRDefault="00DB47F4" w:rsidP="00DB47F4">
      <w:r w:rsidRPr="006049A4">
        <w:tab/>
        <w:t>"Director" means the Director of the Division of Taxation in the Department of the Treasury.</w:t>
      </w:r>
    </w:p>
    <w:p w:rsidR="00DB47F4" w:rsidRPr="006049A4" w:rsidRDefault="00DB47F4" w:rsidP="00DB47F4">
      <w:r w:rsidRPr="006049A4">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DB47F4" w:rsidRPr="006049A4" w:rsidRDefault="00DB47F4" w:rsidP="00DB47F4">
      <w:r w:rsidRPr="006049A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DB47F4" w:rsidRPr="006049A4" w:rsidRDefault="00DB47F4" w:rsidP="00DB47F4">
      <w:r w:rsidRPr="006049A4">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DB47F4" w:rsidRPr="006049A4" w:rsidRDefault="00DB47F4" w:rsidP="00DB47F4">
      <w:r w:rsidRPr="006049A4">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DB47F4" w:rsidRPr="006049A4" w:rsidRDefault="00DB47F4" w:rsidP="00DB47F4">
      <w:r w:rsidRPr="006049A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or a municipality which contains a Tourism District as established pursuant to section 5 of P.L.2011, c.18 (C.5:12-219) and regulated by the Casino Reinvestment Development Authority.</w:t>
      </w:r>
    </w:p>
    <w:p w:rsidR="00DB47F4" w:rsidRPr="006049A4" w:rsidRDefault="00DB47F4" w:rsidP="00DB47F4">
      <w:r w:rsidRPr="006049A4">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DB47F4" w:rsidRPr="006049A4" w:rsidRDefault="00DB47F4" w:rsidP="00DB47F4">
      <w:r w:rsidRPr="006049A4">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DB47F4" w:rsidRPr="006049A4" w:rsidRDefault="00DB47F4" w:rsidP="00DB47F4">
      <w:r w:rsidRPr="006049A4">
        <w:tab/>
        <w:t>"Infrastructure improvements in the public right-of-way" mean public structures or improvements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DB47F4" w:rsidRPr="006049A4" w:rsidRDefault="00DB47F4" w:rsidP="00DB47F4">
      <w:r w:rsidRPr="006049A4">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DB47F4" w:rsidRPr="006049A4" w:rsidRDefault="00DB47F4" w:rsidP="00DB47F4">
      <w:r w:rsidRPr="006049A4">
        <w:tab/>
        <w:t>"Major rail station" means a railroad station located within a qualified incentive area which provides access to the public to a minimum of six rail passenger service lines operated by the New Jersey Transit Corporation.</w:t>
      </w:r>
    </w:p>
    <w:p w:rsidR="00DB47F4" w:rsidRPr="006049A4" w:rsidRDefault="00DB47F4" w:rsidP="00DB47F4">
      <w:r w:rsidRPr="006049A4">
        <w:tab/>
        <w:t>"Mixed use parking project" means a redevelopment project, the parking component of which shall constitute 51 percent or more of any of the following:</w:t>
      </w:r>
    </w:p>
    <w:p w:rsidR="00DB47F4" w:rsidRPr="006049A4" w:rsidRDefault="00DB47F4" w:rsidP="00DB47F4">
      <w:r w:rsidRPr="006049A4">
        <w:tab/>
        <w:t>a.</w:t>
      </w:r>
      <w:r w:rsidRPr="006049A4">
        <w:tab/>
        <w:t>the total square footage of the entire mixed use parking project;</w:t>
      </w:r>
    </w:p>
    <w:p w:rsidR="00DB47F4" w:rsidRPr="006049A4" w:rsidRDefault="00DB47F4" w:rsidP="00DB47F4">
      <w:r w:rsidRPr="006049A4">
        <w:tab/>
        <w:t>b.</w:t>
      </w:r>
      <w:r w:rsidRPr="006049A4">
        <w:tab/>
        <w:t>the estimated revenues of the entire mixed use parking project; or</w:t>
      </w:r>
    </w:p>
    <w:p w:rsidR="00DB47F4" w:rsidRPr="006049A4" w:rsidRDefault="00DB47F4" w:rsidP="00DB47F4">
      <w:r w:rsidRPr="006049A4">
        <w:tab/>
        <w:t>c.</w:t>
      </w:r>
      <w:r w:rsidRPr="006049A4">
        <w:tab/>
        <w:t>the total construction cost of the entire mixed use parking project.</w:t>
      </w:r>
    </w:p>
    <w:p w:rsidR="00DB47F4" w:rsidRPr="006049A4" w:rsidRDefault="00DB47F4" w:rsidP="00DB47F4">
      <w:r w:rsidRPr="006049A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DB47F4" w:rsidRPr="006049A4" w:rsidRDefault="00DB47F4" w:rsidP="00DB47F4">
      <w:r w:rsidRPr="006049A4">
        <w:tab/>
        <w:t>"Municipal redeveloper" means an applicant for a redevelopment incentive grant agreement, which applicant is:</w:t>
      </w:r>
    </w:p>
    <w:p w:rsidR="00DB47F4" w:rsidRPr="006049A4" w:rsidRDefault="00DB47F4" w:rsidP="00DB47F4">
      <w:r w:rsidRPr="006049A4">
        <w:tab/>
        <w:t>a.</w:t>
      </w:r>
      <w:r w:rsidRPr="006049A4">
        <w:tab/>
        <w:t>a municipal government, a municipal parking authority, or a redevelopment agency acting on behalf of a municipal government as defined in section 3 of P.L.1992, c.79 (C.40A:12A-3); or</w:t>
      </w:r>
    </w:p>
    <w:p w:rsidR="00DB47F4" w:rsidRPr="006049A4" w:rsidRDefault="00DB47F4" w:rsidP="00DB47F4">
      <w:r w:rsidRPr="006049A4">
        <w:tab/>
        <w:t>b.</w:t>
      </w:r>
      <w:r w:rsidRPr="006049A4">
        <w:tab/>
        <w:t>a developer of a mixed use parking project, provided that the parking component of the mixed use parking project is operated and maintained by a municipal parking authority for the term of any financial assistance granted pursuant to P.L.2015, c.69.</w:t>
      </w:r>
    </w:p>
    <w:p w:rsidR="00DB47F4" w:rsidRPr="006049A4" w:rsidRDefault="00DB47F4" w:rsidP="00DB47F4">
      <w:r w:rsidRPr="006049A4">
        <w:tab/>
        <w:t>"Municipal Revitalization Index" means the 2007 index by the Office for Planning Advocacy within the Department of State measuring or ranking municipal distress.</w:t>
      </w:r>
    </w:p>
    <w:p w:rsidR="00DB47F4" w:rsidRPr="006049A4" w:rsidRDefault="00DB47F4" w:rsidP="00DB47F4">
      <w:r w:rsidRPr="006049A4">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DB47F4" w:rsidRPr="006049A4" w:rsidRDefault="00DB47F4" w:rsidP="00DB47F4">
      <w:pPr>
        <w:rPr>
          <w:u w:val="single"/>
        </w:rPr>
      </w:pPr>
      <w:r w:rsidRPr="006049A4">
        <w:tab/>
        <w:t>"Parking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w:t>
      </w:r>
      <w:r>
        <w:t xml:space="preserve"> </w:t>
      </w:r>
      <w:r w:rsidRPr="006049A4">
        <w:t xml:space="preserve"> </w:t>
      </w:r>
      <w:r w:rsidRPr="006049A4">
        <w:rPr>
          <w:u w:val="single"/>
        </w:rPr>
        <w:t xml:space="preserve">The parking component, which may include pedestrian walkways or a </w:t>
      </w:r>
      <w:proofErr w:type="spellStart"/>
      <w:r w:rsidRPr="006049A4">
        <w:rPr>
          <w:u w:val="single"/>
        </w:rPr>
        <w:t>skybridge</w:t>
      </w:r>
      <w:proofErr w:type="spellEnd"/>
      <w:r w:rsidRPr="006049A4">
        <w:rPr>
          <w:u w:val="single"/>
        </w:rPr>
        <w:t>, may be in the same structure as the non-parking component or may be in an adjacent or nearby structure.</w:t>
      </w:r>
    </w:p>
    <w:p w:rsidR="00DB47F4" w:rsidRPr="006049A4" w:rsidRDefault="00DB47F4" w:rsidP="00DB47F4">
      <w:r w:rsidRPr="006049A4">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DB47F4" w:rsidRPr="006049A4" w:rsidRDefault="00DB47F4" w:rsidP="00DB47F4">
      <w:r w:rsidRPr="006049A4">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DB47F4" w:rsidRPr="006049A4" w:rsidRDefault="00DB47F4" w:rsidP="00DB47F4">
      <w:r w:rsidRPr="006049A4">
        <w:tab/>
        <w:t>"Project financing gap" means:</w:t>
      </w:r>
    </w:p>
    <w:p w:rsidR="00DB47F4" w:rsidRPr="006049A4" w:rsidRDefault="00DB47F4" w:rsidP="00DB47F4">
      <w:r w:rsidRPr="006049A4">
        <w:tab/>
        <w:t>a.</w:t>
      </w:r>
      <w:r w:rsidRPr="006049A4">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DB47F4" w:rsidRPr="006049A4" w:rsidRDefault="00DB47F4" w:rsidP="00DB47F4">
      <w:r w:rsidRPr="006049A4">
        <w:tab/>
        <w:t>b.</w:t>
      </w:r>
      <w:r w:rsidRPr="006049A4">
        <w:tab/>
        <w:t>the amount by which total project cost exceeds the cost of an alternative location for the out-of-State redevelopment project.</w:t>
      </w:r>
    </w:p>
    <w:p w:rsidR="00DB47F4" w:rsidRPr="006049A4" w:rsidRDefault="00DB47F4" w:rsidP="00DB47F4">
      <w:r w:rsidRPr="006049A4">
        <w:tab/>
        <w:t>"Project revenue" means all rents, fees, sales, and payments generated by a project, less taxes or other government payments.</w:t>
      </w:r>
    </w:p>
    <w:p w:rsidR="00DB47F4" w:rsidRPr="006049A4" w:rsidRDefault="00DB47F4" w:rsidP="00DB47F4">
      <w:r w:rsidRPr="006049A4">
        <w:tab/>
        <w:t>"Property tax increment" means the amount obtained by:</w:t>
      </w:r>
    </w:p>
    <w:p w:rsidR="00DB47F4" w:rsidRPr="006049A4" w:rsidRDefault="00DB47F4" w:rsidP="00DB47F4">
      <w:r w:rsidRPr="006049A4">
        <w:tab/>
        <w:t>a.</w:t>
      </w:r>
      <w:r w:rsidRPr="006049A4">
        <w:tab/>
        <w:t>multiplying the general tax rate levied each year by the taxable value of all the property assessed within a project area in the same year, excluding any special assessments; and</w:t>
      </w:r>
    </w:p>
    <w:p w:rsidR="00DB47F4" w:rsidRPr="006049A4" w:rsidRDefault="00DB47F4" w:rsidP="00DB47F4">
      <w:r w:rsidRPr="006049A4">
        <w:tab/>
        <w:t>b.</w:t>
      </w:r>
      <w:r w:rsidRPr="006049A4">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DB47F4" w:rsidRPr="006049A4" w:rsidRDefault="00DB47F4" w:rsidP="00DB47F4">
      <w:r w:rsidRPr="006049A4">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DB47F4" w:rsidRPr="006049A4" w:rsidRDefault="00DB47F4" w:rsidP="00DB47F4">
      <w:r w:rsidRPr="006049A4">
        <w:tab/>
        <w:t>"Qualified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w:t>
      </w:r>
    </w:p>
    <w:p w:rsidR="00DB47F4" w:rsidRPr="006049A4" w:rsidRDefault="00DB47F4" w:rsidP="00DB47F4">
      <w:r w:rsidRPr="006049A4">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DB47F4" w:rsidRPr="006049A4" w:rsidRDefault="00DB47F4" w:rsidP="00DB47F4">
      <w:r w:rsidRPr="006049A4">
        <w:tab/>
        <w:t>"Qualifying economic redevelopment and growth grant incentive area" or "incentive area" means:</w:t>
      </w:r>
    </w:p>
    <w:p w:rsidR="00DB47F4" w:rsidRPr="006049A4" w:rsidRDefault="00DB47F4" w:rsidP="00DB47F4">
      <w:r w:rsidRPr="006049A4">
        <w:tab/>
        <w:t>a.</w:t>
      </w:r>
      <w:r w:rsidRPr="006049A4">
        <w:tab/>
        <w:t>an aviation district;</w:t>
      </w:r>
    </w:p>
    <w:p w:rsidR="00DB47F4" w:rsidRPr="006049A4" w:rsidRDefault="00DB47F4" w:rsidP="00DB47F4">
      <w:r w:rsidRPr="006049A4">
        <w:tab/>
        <w:t>b.</w:t>
      </w:r>
      <w:r w:rsidRPr="006049A4">
        <w:tab/>
        <w:t>a port district;</w:t>
      </w:r>
    </w:p>
    <w:p w:rsidR="00DB47F4" w:rsidRPr="006049A4" w:rsidRDefault="00DB47F4" w:rsidP="00DB47F4">
      <w:r w:rsidRPr="006049A4">
        <w:tab/>
        <w:t>c.</w:t>
      </w:r>
      <w:r w:rsidRPr="006049A4">
        <w:tab/>
        <w:t>a distressed municipality; or</w:t>
      </w:r>
    </w:p>
    <w:p w:rsidR="00DB47F4" w:rsidRPr="006049A4" w:rsidRDefault="00DB47F4" w:rsidP="00DB47F4">
      <w:r w:rsidRPr="006049A4">
        <w:tab/>
        <w:t>d.</w:t>
      </w:r>
      <w:r w:rsidRPr="006049A4">
        <w:tab/>
        <w:t>an area (1) designated pursuant to the "State Planning Act," P.L.1985, c.398 (C.52:18A-196 et seq.), as:</w:t>
      </w:r>
    </w:p>
    <w:p w:rsidR="00DB47F4" w:rsidRPr="006049A4" w:rsidRDefault="00DB47F4" w:rsidP="00DB47F4">
      <w:r w:rsidRPr="006049A4">
        <w:tab/>
        <w:t>(a)</w:t>
      </w:r>
      <w:r w:rsidRPr="006049A4">
        <w:tab/>
        <w:t>Planning Area 1 (Metropolitan);</w:t>
      </w:r>
    </w:p>
    <w:p w:rsidR="00DB47F4" w:rsidRPr="006049A4" w:rsidRDefault="00DB47F4" w:rsidP="00DB47F4">
      <w:r w:rsidRPr="006049A4">
        <w:tab/>
        <w:t>(b)</w:t>
      </w:r>
      <w:r w:rsidRPr="006049A4">
        <w:tab/>
        <w:t>Planning Area 2 (Suburban); or</w:t>
      </w:r>
    </w:p>
    <w:p w:rsidR="00DB47F4" w:rsidRPr="006049A4" w:rsidRDefault="00DB47F4" w:rsidP="00DB47F4">
      <w:r w:rsidRPr="006049A4">
        <w:tab/>
        <w:t>(c)</w:t>
      </w:r>
      <w:r w:rsidRPr="006049A4">
        <w:tab/>
        <w:t>Planning Area 3 (Fringe Planning Area);</w:t>
      </w:r>
    </w:p>
    <w:p w:rsidR="00DB47F4" w:rsidRPr="006049A4" w:rsidRDefault="00DB47F4" w:rsidP="00DB47F4">
      <w:r w:rsidRPr="006049A4">
        <w:tab/>
        <w:t>(2)</w:t>
      </w:r>
      <w:r w:rsidRPr="006049A4">
        <w:tab/>
        <w:t>located within a smart growth area and planning area designated in a master plan adopted by the New Jersey Meadowlands Commission pursuant to subsection (</w:t>
      </w:r>
      <w:proofErr w:type="spellStart"/>
      <w:r w:rsidRPr="006049A4">
        <w:t>i</w:t>
      </w:r>
      <w:proofErr w:type="spellEnd"/>
      <w:r w:rsidRPr="006049A4">
        <w:t xml:space="preserve">) of section 6 of P.L.1968, c.404 (C.13:17-6) or subject to a redevelopment plan adopted by the New Jersey Meadowlands Commission pursuant to section 20 of P.L.1968, c.404 (C.13:17-21); </w:t>
      </w:r>
    </w:p>
    <w:p w:rsidR="00DB47F4" w:rsidRPr="006049A4" w:rsidRDefault="00DB47F4" w:rsidP="00DB47F4">
      <w:r w:rsidRPr="006049A4">
        <w:tab/>
        <w:t>(3)</w:t>
      </w:r>
      <w:r w:rsidRPr="006049A4">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DB47F4" w:rsidRPr="006049A4" w:rsidRDefault="00DB47F4" w:rsidP="00DB47F4">
      <w:r w:rsidRPr="006049A4">
        <w:tab/>
        <w:t>(4)</w:t>
      </w:r>
      <w:r w:rsidRPr="006049A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DB47F4" w:rsidRPr="006049A4" w:rsidRDefault="00DB47F4" w:rsidP="00DB47F4">
      <w:r w:rsidRPr="006049A4">
        <w:tab/>
        <w:t>(5)</w:t>
      </w:r>
      <w:r w:rsidRPr="006049A4">
        <w:tab/>
        <w:t>located within the planning area of the Highlands Region as defined in section 3 of P.L.2004, c.120 (C.13:20-3) or in a highlands development credit receiving area or redevelopment area;</w:t>
      </w:r>
    </w:p>
    <w:p w:rsidR="00DB47F4" w:rsidRPr="006049A4" w:rsidRDefault="00DB47F4" w:rsidP="00DB47F4">
      <w:r w:rsidRPr="006049A4">
        <w:tab/>
        <w:t>(6)</w:t>
      </w:r>
      <w:r w:rsidRPr="006049A4">
        <w:tab/>
        <w:t>located within a Garden State Growth Zone;</w:t>
      </w:r>
    </w:p>
    <w:p w:rsidR="00DB47F4" w:rsidRPr="006049A4" w:rsidRDefault="00DB47F4" w:rsidP="00DB47F4">
      <w:r w:rsidRPr="006049A4">
        <w:tab/>
        <w:t>(7)</w:t>
      </w:r>
      <w:r w:rsidRPr="006049A4">
        <w:tab/>
        <w:t>located within land approved for closure under any federal Base Closure and Realignment Commission action; or</w:t>
      </w:r>
    </w:p>
    <w:p w:rsidR="00DB47F4" w:rsidRPr="006049A4" w:rsidRDefault="00DB47F4" w:rsidP="00DB47F4">
      <w:r w:rsidRPr="006049A4">
        <w:tab/>
        <w:t>(8)</w:t>
      </w:r>
      <w:r w:rsidRPr="006049A4">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DB47F4" w:rsidRPr="006049A4" w:rsidRDefault="00DB47F4" w:rsidP="00DB47F4">
      <w:r w:rsidRPr="006049A4">
        <w:tab/>
        <w:t>(a)</w:t>
      </w:r>
      <w:r w:rsidRPr="006049A4">
        <w:tab/>
        <w:t>a designated center under the State Development and Redevelopment Plan;</w:t>
      </w:r>
    </w:p>
    <w:p w:rsidR="00DB47F4" w:rsidRPr="006049A4" w:rsidRDefault="00DB47F4" w:rsidP="00DB47F4">
      <w:r w:rsidRPr="006049A4">
        <w:tab/>
        <w:t>(b)</w:t>
      </w:r>
      <w:r w:rsidRPr="006049A4">
        <w:tab/>
        <w:t>a designated growth center in an endorsed plan until the State Planning Commission revises and readopts New Jersey's State Strategic Plan and adopts regulations to revise this definition as it pertains to Statewide planning areas;</w:t>
      </w:r>
    </w:p>
    <w:p w:rsidR="00DB47F4" w:rsidRPr="006049A4" w:rsidRDefault="00DB47F4" w:rsidP="00DB47F4">
      <w:r w:rsidRPr="006049A4">
        <w:tab/>
        <w:t>(c)</w:t>
      </w:r>
      <w:r w:rsidRPr="006049A4">
        <w:tab/>
        <w:t xml:space="preserve">any area determined to be in need of redevelopment pursuant to sections 5 and 6 of P.L.1992, c.79 (C.40A:12A-5 and C.40A:12A-6) or in need of rehabilitation pursuant to section 14 of P.L.1992, c.79 (C.40A:12A-14); </w:t>
      </w:r>
    </w:p>
    <w:p w:rsidR="00DB47F4" w:rsidRPr="006049A4" w:rsidRDefault="00DB47F4" w:rsidP="00DB47F4">
      <w:r w:rsidRPr="006049A4">
        <w:tab/>
        <w:t>(d)</w:t>
      </w:r>
      <w:r w:rsidRPr="006049A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DB47F4" w:rsidRPr="006049A4" w:rsidRDefault="00DB47F4" w:rsidP="00DB47F4">
      <w:r w:rsidRPr="006049A4">
        <w:tab/>
        <w:t>(e)</w:t>
      </w:r>
      <w:r w:rsidRPr="006049A4">
        <w:tab/>
        <w:t>the planning area of the Highlands Region as defined in section 3 of P.L.2004, c.120 (C.13:20-3) or a highlands development credit receiving area or redevelopment area; or</w:t>
      </w:r>
    </w:p>
    <w:p w:rsidR="00DB47F4" w:rsidRPr="006049A4" w:rsidRDefault="00DB47F4" w:rsidP="00DB47F4">
      <w:r w:rsidRPr="006049A4">
        <w:tab/>
        <w:t>(f)</w:t>
      </w:r>
      <w:r w:rsidRPr="006049A4">
        <w:tab/>
        <w:t>any area on which an existing tourism destination project is located.</w:t>
      </w:r>
    </w:p>
    <w:p w:rsidR="00DB47F4" w:rsidRPr="006049A4" w:rsidRDefault="00DB47F4" w:rsidP="00DB47F4">
      <w:r w:rsidRPr="006049A4">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DB47F4" w:rsidRPr="006049A4" w:rsidRDefault="00DB47F4" w:rsidP="00DB47F4">
      <w:r w:rsidRPr="006049A4">
        <w:tab/>
        <w:t>"Redevelopment incentive grant agreement" means an agreement between:</w:t>
      </w:r>
    </w:p>
    <w:p w:rsidR="00DB47F4" w:rsidRPr="006049A4" w:rsidRDefault="00DB47F4" w:rsidP="00DB47F4">
      <w:r w:rsidRPr="006049A4">
        <w:tab/>
        <w:t>a.</w:t>
      </w:r>
      <w:r w:rsidRPr="006049A4">
        <w:tab/>
        <w:t>the State and the New Jersey Economic Development Authority and a developer; or</w:t>
      </w:r>
    </w:p>
    <w:p w:rsidR="00DB47F4" w:rsidRPr="006049A4" w:rsidRDefault="00DB47F4" w:rsidP="00DB47F4">
      <w:r w:rsidRPr="006049A4">
        <w:tab/>
        <w:t>b.</w:t>
      </w:r>
      <w:r w:rsidRPr="006049A4">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DB47F4" w:rsidRPr="006049A4" w:rsidRDefault="00DB47F4" w:rsidP="00DB47F4">
      <w:r w:rsidRPr="006049A4">
        <w:tab/>
        <w:t>"Redevelopment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 of way,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w:t>
      </w:r>
    </w:p>
    <w:p w:rsidR="00DB47F4" w:rsidRPr="006049A4" w:rsidRDefault="00DB47F4" w:rsidP="00DB47F4">
      <w:r w:rsidRPr="006049A4">
        <w:tab/>
        <w:t>"Redevelopment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w:t>
      </w:r>
    </w:p>
    <w:p w:rsidR="00DB47F4" w:rsidRPr="006049A4" w:rsidRDefault="00DB47F4" w:rsidP="00DB47F4">
      <w:r w:rsidRPr="006049A4">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DB47F4" w:rsidRPr="006049A4" w:rsidRDefault="00DB47F4" w:rsidP="00DB47F4">
      <w:r w:rsidRPr="006049A4">
        <w:tab/>
        <w:t>"SDA district" means an SDA district as defined in section 3 of P.L.2000, c.72 (C.18A:7G-3).</w:t>
      </w:r>
    </w:p>
    <w:p w:rsidR="00DB47F4" w:rsidRPr="006049A4" w:rsidRDefault="00DB47F4" w:rsidP="00DB47F4">
      <w:r w:rsidRPr="006049A4">
        <w:tab/>
        <w:t>"SDA municipality" means a municipality in which an SDA district is situated.</w:t>
      </w:r>
    </w:p>
    <w:p w:rsidR="00DB47F4" w:rsidRPr="006049A4" w:rsidRDefault="00DB47F4" w:rsidP="00DB47F4">
      <w:r w:rsidRPr="006049A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DB47F4" w:rsidRPr="006049A4" w:rsidRDefault="00DB47F4" w:rsidP="00DB47F4">
      <w:r w:rsidRPr="006049A4">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DB47F4" w:rsidRPr="006049A4" w:rsidRDefault="00DB47F4" w:rsidP="00DB47F4">
      <w:r w:rsidRPr="006049A4">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DB47F4" w:rsidRPr="006049A4" w:rsidRDefault="00DB47F4" w:rsidP="00DB47F4">
      <w:r w:rsidRPr="006049A4">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DB47F4" w:rsidRPr="006049A4" w:rsidRDefault="00DB47F4" w:rsidP="00DB47F4">
      <w:r w:rsidRPr="006049A4">
        <w:tab/>
        <w:t>"University infrastructure" means any of the following located on the campus of Rutgers, the State University of New Jersey:</w:t>
      </w:r>
    </w:p>
    <w:p w:rsidR="00DB47F4" w:rsidRPr="006049A4" w:rsidRDefault="00DB47F4" w:rsidP="00DB47F4">
      <w:r w:rsidRPr="006049A4">
        <w:tab/>
        <w:t>a.</w:t>
      </w:r>
      <w:r w:rsidRPr="006049A4">
        <w:tab/>
        <w:t>buildings and structures, such as academic buildings, recreation centers, indoor athletic facilities, public works garages, and water and sewer treatment and pumping facilities;</w:t>
      </w:r>
    </w:p>
    <w:p w:rsidR="00DB47F4" w:rsidRPr="006049A4" w:rsidRDefault="00DB47F4" w:rsidP="00DB47F4">
      <w:r w:rsidRPr="006049A4">
        <w:tab/>
        <w:t>b.</w:t>
      </w:r>
      <w:r w:rsidRPr="006049A4">
        <w:tab/>
        <w:t>open space with improvements, such as athletic fields and other outdoor athletic facilities, planned commons, and parks; and</w:t>
      </w:r>
    </w:p>
    <w:p w:rsidR="00DB47F4" w:rsidRPr="006049A4" w:rsidRDefault="00DB47F4" w:rsidP="00DB47F4">
      <w:r w:rsidRPr="006049A4">
        <w:tab/>
        <w:t>c.</w:t>
      </w:r>
      <w:r w:rsidRPr="006049A4">
        <w:tab/>
        <w:t>transportation facilities, such as bus shelters and parking facilities.</w:t>
      </w:r>
    </w:p>
    <w:p w:rsidR="00DB47F4" w:rsidRPr="006049A4" w:rsidRDefault="00DB47F4" w:rsidP="00DB47F4">
      <w:r w:rsidRPr="006049A4">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DB47F4" w:rsidRPr="006049A4" w:rsidRDefault="00DB47F4" w:rsidP="00DB47F4">
      <w:r w:rsidRPr="006049A4">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DB47F4" w:rsidRPr="006049A4" w:rsidRDefault="00DB47F4" w:rsidP="00DB47F4">
      <w:r w:rsidRPr="006049A4">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DB47F4" w:rsidRDefault="00DB47F4" w:rsidP="00DB47F4">
      <w:r w:rsidRPr="006049A4">
        <w:t>(</w:t>
      </w:r>
      <w:proofErr w:type="spellStart"/>
      <w:r w:rsidRPr="006049A4">
        <w:t>cf</w:t>
      </w:r>
      <w:proofErr w:type="spellEnd"/>
      <w:r w:rsidRPr="006049A4">
        <w:t>: P.L.2016, c.75, s.2)</w:t>
      </w:r>
    </w:p>
    <w:p w:rsidR="00DB47F4" w:rsidRDefault="00DB47F4" w:rsidP="00DB47F4"/>
    <w:p w:rsidR="00DB47F4" w:rsidRDefault="00DB47F4" w:rsidP="00DB47F4">
      <w:r>
        <w:tab/>
      </w:r>
      <w:r w:rsidRPr="00E9547C">
        <w:t>2.</w:t>
      </w:r>
      <w:r>
        <w:tab/>
      </w:r>
      <w:r w:rsidRPr="009A2685">
        <w:t>Section 6 of P.L.2009, c.90 (C.52:27D-489f) is amended to read as follows:</w:t>
      </w:r>
    </w:p>
    <w:p w:rsidR="00DB47F4" w:rsidRDefault="00DB47F4" w:rsidP="00DB47F4">
      <w:r>
        <w:tab/>
        <w:t>6.</w:t>
      </w:r>
      <w:r>
        <w:tab/>
        <w:t xml:space="preserve">a.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w:t>
      </w:r>
      <w:r w:rsidRPr="006049A4">
        <w:rPr>
          <w:rFonts w:ascii="Albertus Extra Bold" w:hAnsi="Albertus Extra Bold"/>
          <w:b/>
        </w:rPr>
        <w:t>[</w:t>
      </w:r>
      <w:r>
        <w:t>seq.</w:t>
      </w:r>
      <w:r w:rsidRPr="006049A4">
        <w:rPr>
          <w:rFonts w:ascii="Albertus Extra Bold" w:hAnsi="Albertus Extra Bold"/>
          <w:b/>
        </w:rPr>
        <w:t>]</w:t>
      </w:r>
      <w:r>
        <w:t xml:space="preserve"> </w:t>
      </w:r>
      <w:r>
        <w:rPr>
          <w:u w:val="single"/>
        </w:rPr>
        <w:t>al.</w:t>
      </w:r>
      <w:r>
        <w:t xml:space="preserve">),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t>Nonlapsing</w:t>
      </w:r>
      <w:proofErr w:type="spellEnd"/>
      <w: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DB47F4" w:rsidRDefault="00DB47F4" w:rsidP="00DB47F4">
      <w:r>
        <w:tab/>
        <w:t>b.</w:t>
      </w:r>
      <w:r>
        <w:tab/>
        <w:t xml:space="preserve">(1)  Up to an average of 75 percent of the projected annual incremental revenues or 85 percent of the projected annual incremental revenues in a Garden State Growth Zone may be pledged towards the State portion of an incentive grant. </w:t>
      </w:r>
    </w:p>
    <w:p w:rsidR="00DB47F4" w:rsidRDefault="00DB47F4" w:rsidP="00DB47F4">
      <w:r>
        <w:tab/>
        <w:t>(2)</w:t>
      </w:r>
      <w: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DB47F4" w:rsidRDefault="00DB47F4" w:rsidP="00DB47F4">
      <w:r>
        <w:tab/>
        <w:t>(3)</w:t>
      </w:r>
      <w: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DB47F4" w:rsidRDefault="00DB47F4" w:rsidP="00DB47F4">
      <w:r>
        <w:tab/>
        <w:t xml:space="preserve">The value of all credits approved by the authority pursuant to paragraphs (2) and (3) of this subsection shall not exceed </w:t>
      </w:r>
      <w:r w:rsidRPr="009A5DF6">
        <w:rPr>
          <w:rFonts w:ascii="Albertus Extra Bold" w:hAnsi="Albertus Extra Bold"/>
          <w:b/>
        </w:rPr>
        <w:t>[</w:t>
      </w:r>
      <w:r>
        <w:t>$823,000,000</w:t>
      </w:r>
      <w:r w:rsidRPr="009A5DF6">
        <w:rPr>
          <w:rFonts w:ascii="Albertus Extra Bold" w:hAnsi="Albertus Extra Bold"/>
          <w:b/>
        </w:rPr>
        <w:t>]</w:t>
      </w:r>
      <w:r>
        <w:t xml:space="preserve"> </w:t>
      </w:r>
      <w:r w:rsidRPr="006049A4">
        <w:rPr>
          <w:u w:val="single"/>
        </w:rPr>
        <w:t>$926,000,000</w:t>
      </w:r>
      <w:r>
        <w:t>, of which:</w:t>
      </w:r>
    </w:p>
    <w:p w:rsidR="00DB47F4" w:rsidRDefault="00DB47F4" w:rsidP="00DB47F4">
      <w:r>
        <w:tab/>
        <w:t>(a)</w:t>
      </w:r>
      <w:r>
        <w:tab/>
        <w:t>$250,000,000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t>i</w:t>
      </w:r>
      <w:proofErr w:type="spellEnd"/>
      <w: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DB47F4" w:rsidRDefault="00DB47F4" w:rsidP="00DB47F4">
      <w:r>
        <w:tab/>
        <w:t>(b)</w:t>
      </w:r>
      <w:r>
        <w:tab/>
      </w:r>
      <w:r w:rsidRPr="009A5DF6">
        <w:rPr>
          <w:rFonts w:ascii="Albertus Extra Bold" w:hAnsi="Albertus Extra Bold"/>
          <w:b/>
        </w:rPr>
        <w:t>[</w:t>
      </w:r>
      <w:r>
        <w:t>$395,000,000</w:t>
      </w:r>
      <w:r w:rsidRPr="009A5DF6">
        <w:rPr>
          <w:rFonts w:ascii="Albertus Extra Bold" w:hAnsi="Albertus Extra Bold"/>
          <w:b/>
        </w:rPr>
        <w:t>]</w:t>
      </w:r>
      <w:r>
        <w:t xml:space="preserve"> </w:t>
      </w:r>
      <w:r w:rsidRPr="006049A4">
        <w:rPr>
          <w:u w:val="single"/>
        </w:rPr>
        <w:t>$498,000,000</w:t>
      </w:r>
      <w:r>
        <w:t xml:space="preserve"> shall be restricted to the following categories of projects: (</w:t>
      </w:r>
      <w:proofErr w:type="spellStart"/>
      <w:r>
        <w:t>i</w:t>
      </w:r>
      <w:proofErr w:type="spellEnd"/>
      <w: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w:t>
      </w:r>
      <w:r w:rsidRPr="009A5DF6">
        <w:rPr>
          <w:rFonts w:ascii="Albertus Extra Bold" w:hAnsi="Albertus Extra Bold"/>
          <w:b/>
        </w:rPr>
        <w:t>[</w:t>
      </w:r>
      <w:r>
        <w:t>and</w:t>
      </w:r>
      <w:r w:rsidRPr="009A5DF6">
        <w:rPr>
          <w:rFonts w:ascii="Albertus Extra Bold" w:hAnsi="Albertus Extra Bold"/>
          <w:b/>
        </w:rPr>
        <w:t>]</w:t>
      </w:r>
      <w:r>
        <w:t xml:space="preserve"> (viii) </w:t>
      </w:r>
      <w:r w:rsidRPr="006049A4">
        <w:rPr>
          <w:u w:val="single"/>
        </w:rPr>
        <w:t>$158,000,000</w:t>
      </w:r>
      <w:r>
        <w:t xml:space="preserve"> of credits shall be restricted to qualified residential projects and mixed use parking projects in Garden State Growth Zones having a population in excess of 125,000 and do not qualify under subparagraph (a) of this paragraph; </w:t>
      </w:r>
      <w:r w:rsidRPr="002377A4">
        <w:rPr>
          <w:u w:val="single"/>
        </w:rPr>
        <w:t>and (ix) $50,000,000 of credits shall be restricted to qualified residential projects and mixed use parking projects within a 1/4-mile radius surrounding the mid</w:t>
      </w:r>
      <w:r>
        <w:rPr>
          <w:u w:val="single"/>
        </w:rPr>
        <w:t>-</w:t>
      </w:r>
      <w:r w:rsidRPr="002377A4">
        <w:rPr>
          <w:u w:val="single"/>
        </w:rPr>
        <w:t>point of a Port Authority Transit Corporation or Port Authority Trans-Hudson Corporation rail station platform area</w:t>
      </w:r>
      <w:r>
        <w:rPr>
          <w:u w:val="single"/>
        </w:rPr>
        <w:t>,</w:t>
      </w:r>
      <w:r w:rsidRPr="002377A4">
        <w:rPr>
          <w:u w:val="single"/>
        </w:rPr>
        <w:t xml:space="preserve"> located in a municipality</w:t>
      </w:r>
      <w:r>
        <w:rPr>
          <w:u w:val="single"/>
        </w:rPr>
        <w:t xml:space="preserve"> having a population of less than 40,000 according to the latest federal decennial census,</w:t>
      </w:r>
      <w:r w:rsidRPr="002377A4">
        <w:rPr>
          <w:u w:val="single"/>
        </w:rPr>
        <w:t xml:space="preserve"> that is not an eligible municipality under the </w:t>
      </w:r>
      <w:r>
        <w:rPr>
          <w:u w:val="single"/>
        </w:rPr>
        <w:t>“</w:t>
      </w:r>
      <w:r w:rsidRPr="002377A4">
        <w:rPr>
          <w:u w:val="single"/>
        </w:rPr>
        <w:t>Urban Transit Hub Tax Credit Act,</w:t>
      </w:r>
      <w:r>
        <w:rPr>
          <w:u w:val="single"/>
        </w:rPr>
        <w:t>”</w:t>
      </w:r>
      <w:r w:rsidRPr="002377A4">
        <w:rPr>
          <w:u w:val="single"/>
        </w:rPr>
        <w:t xml:space="preserve"> P.L.2007, c.346 (C.34:1B-207</w:t>
      </w:r>
      <w:r>
        <w:rPr>
          <w:u w:val="single"/>
        </w:rPr>
        <w:t xml:space="preserve"> </w:t>
      </w:r>
      <w:r w:rsidRPr="002377A4">
        <w:rPr>
          <w:u w:val="single"/>
        </w:rPr>
        <w:t xml:space="preserve">et seq.), and </w:t>
      </w:r>
      <w:r>
        <w:rPr>
          <w:u w:val="single"/>
        </w:rPr>
        <w:t xml:space="preserve">that </w:t>
      </w:r>
      <w:r w:rsidRPr="002377A4">
        <w:rPr>
          <w:u w:val="single"/>
        </w:rPr>
        <w:t>do</w:t>
      </w:r>
      <w:r>
        <w:rPr>
          <w:u w:val="single"/>
        </w:rPr>
        <w:t>es</w:t>
      </w:r>
      <w:r w:rsidRPr="002377A4">
        <w:rPr>
          <w:u w:val="single"/>
        </w:rPr>
        <w:t xml:space="preserve"> not qualify under subparagraph (a) of this paragraph;</w:t>
      </w:r>
    </w:p>
    <w:p w:rsidR="00DB47F4" w:rsidRDefault="00DB47F4" w:rsidP="00DB47F4">
      <w:r>
        <w:tab/>
        <w:t>(c)</w:t>
      </w:r>
      <w:r>
        <w:tab/>
        <w:t>$87,000,000 shall be restricted to the following categories of projects: (</w:t>
      </w:r>
      <w:proofErr w:type="spellStart"/>
      <w:r>
        <w:t>i</w:t>
      </w:r>
      <w:proofErr w:type="spellEnd"/>
      <w:r>
        <w:t xml:space="preserve">)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DB47F4" w:rsidRDefault="00DB47F4" w:rsidP="00DB47F4">
      <w:r>
        <w:tab/>
        <w:t>(d) (</w:t>
      </w:r>
      <w:proofErr w:type="spellStart"/>
      <w:r>
        <w:t>i</w:t>
      </w:r>
      <w:proofErr w:type="spellEnd"/>
      <w:r>
        <w:t>) $16,000,000 shall be restricted to qualified residential projects that are located within a qualifying economic redevelopment and growth grant incentive area otherwise not qualifying under subparagraph (a), (b), or (c) of this paragraph; and</w:t>
      </w:r>
    </w:p>
    <w:p w:rsidR="00DB47F4" w:rsidRDefault="00DB47F4" w:rsidP="00DB47F4">
      <w:r>
        <w:tab/>
        <w:t>(ii)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DB47F4" w:rsidRDefault="00DB47F4" w:rsidP="00DB47F4">
      <w:r>
        <w:tab/>
        <w:t>(e)</w:t>
      </w:r>
      <w:r>
        <w:tab/>
        <w:t>$25,000,000 shall be restricted to projects involving university infrastructure.</w:t>
      </w:r>
    </w:p>
    <w:p w:rsidR="00DB47F4" w:rsidRDefault="00DB47F4" w:rsidP="00DB47F4">
      <w:r>
        <w:tab/>
        <w:t>(f)</w:t>
      </w:r>
      <w: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July 28, 2019.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July 28, 2021.  The developer of a qualified residential project or a mixed use parking project seeking an award of credits toward the funding of its incentive grant for a project restricted under </w:t>
      </w:r>
      <w:r w:rsidRPr="00246F99">
        <w:rPr>
          <w:rFonts w:ascii="Albertus Extra Bold" w:hAnsi="Albertus Extra Bold"/>
          <w:b/>
        </w:rPr>
        <w:t>[</w:t>
      </w:r>
      <w:r>
        <w:t>category</w:t>
      </w:r>
      <w:r w:rsidRPr="00246F99">
        <w:rPr>
          <w:rFonts w:ascii="Albertus Extra Bold" w:hAnsi="Albertus Extra Bold"/>
          <w:b/>
        </w:rPr>
        <w:t>]</w:t>
      </w:r>
      <w:r>
        <w:t xml:space="preserve"> </w:t>
      </w:r>
      <w:r>
        <w:rPr>
          <w:u w:val="single"/>
        </w:rPr>
        <w:t>categories (vi),</w:t>
      </w:r>
      <w:r>
        <w:t xml:space="preserve"> (viii)</w:t>
      </w:r>
      <w:r>
        <w:rPr>
          <w:u w:val="single"/>
        </w:rPr>
        <w:t>,</w:t>
      </w:r>
      <w:r>
        <w:t xml:space="preserve"> </w:t>
      </w:r>
      <w:r w:rsidRPr="009A062C">
        <w:rPr>
          <w:u w:val="single"/>
        </w:rPr>
        <w:t>or</w:t>
      </w:r>
      <w:r w:rsidRPr="005F6869">
        <w:t xml:space="preserve"> </w:t>
      </w:r>
      <w:r w:rsidRPr="00246F99">
        <w:rPr>
          <w:rFonts w:ascii="Albertus Extra Bold" w:hAnsi="Albertus Extra Bold"/>
          <w:b/>
        </w:rPr>
        <w:t>[</w:t>
      </w:r>
      <w:r w:rsidRPr="009A062C">
        <w:rPr>
          <w:u w:val="single"/>
        </w:rPr>
        <w:t>category</w:t>
      </w:r>
      <w:r w:rsidRPr="00246F99">
        <w:rPr>
          <w:rFonts w:ascii="Albertus Extra Bold" w:hAnsi="Albertus Extra Bold"/>
          <w:b/>
        </w:rPr>
        <w:t>]</w:t>
      </w:r>
      <w:r w:rsidRPr="00246F99">
        <w:t xml:space="preserve"> </w:t>
      </w:r>
      <w:r w:rsidRPr="009A062C">
        <w:rPr>
          <w:u w:val="single"/>
        </w:rPr>
        <w:t>(ix)</w:t>
      </w:r>
      <w:r>
        <w:t xml:space="preserve"> of subparagraph (b) of this paragraph shall submit an incentive grant application prior to July 1, </w:t>
      </w:r>
      <w:r w:rsidRPr="009A062C">
        <w:rPr>
          <w:rFonts w:ascii="Albertus Extra Bold" w:hAnsi="Albertus Extra Bold"/>
          <w:b/>
        </w:rPr>
        <w:t>[</w:t>
      </w:r>
      <w:r>
        <w:t>2018</w:t>
      </w:r>
      <w:r w:rsidRPr="009A062C">
        <w:rPr>
          <w:rFonts w:ascii="Albertus Extra Bold" w:hAnsi="Albertus Extra Bold"/>
          <w:b/>
        </w:rPr>
        <w:t>]</w:t>
      </w:r>
      <w:r>
        <w:t xml:space="preserve"> </w:t>
      </w:r>
      <w:r w:rsidRPr="009A062C">
        <w:rPr>
          <w:u w:val="single"/>
        </w:rPr>
        <w:t>2019</w:t>
      </w:r>
      <w:r>
        <w:t>, and if approved after the effective date of P.L.2017, c.59, shall submit a temporary certificate of occupancy for the project no later than July 28, 2021.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DB47F4" w:rsidRDefault="00DB47F4" w:rsidP="00DB47F4">
      <w:r>
        <w:tab/>
        <w:t>(4)</w:t>
      </w:r>
      <w:r>
        <w:tab/>
        <w:t>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DB47F4" w:rsidRDefault="00DB47F4" w:rsidP="00DB47F4">
      <w:r>
        <w:tab/>
        <w:t>c.</w:t>
      </w:r>
      <w:r>
        <w:tab/>
        <w:t>All administrative costs associated with the incentive grant shall be assessed to the applicant and be retained by the State Treasurer from the annual incentive grant payments.</w:t>
      </w:r>
    </w:p>
    <w:p w:rsidR="00DB47F4" w:rsidRDefault="00DB47F4" w:rsidP="00DB47F4">
      <w:r>
        <w:tab/>
        <w:t>d.</w:t>
      </w:r>
      <w: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DB47F4" w:rsidRDefault="00DB47F4" w:rsidP="00DB47F4">
      <w:r>
        <w:tab/>
        <w:t>e.</w:t>
      </w:r>
      <w:r>
        <w:tab/>
        <w:t>The municipality is authorized to collect any information necessary to facilitate grants under this program and remit that information in order to assist in the calculation of incremental revenue.</w:t>
      </w:r>
    </w:p>
    <w:p w:rsidR="00DB47F4" w:rsidRDefault="00DB47F4" w:rsidP="00DB47F4">
      <w:r>
        <w:t>(</w:t>
      </w:r>
      <w:proofErr w:type="spellStart"/>
      <w:r>
        <w:t>cf</w:t>
      </w:r>
      <w:proofErr w:type="spellEnd"/>
      <w:r>
        <w:t>: P.L.2017, c.59, s.1)</w:t>
      </w:r>
    </w:p>
    <w:p w:rsidR="00DB47F4" w:rsidRDefault="00DB47F4" w:rsidP="00DB47F4"/>
    <w:p w:rsidR="00DB47F4" w:rsidRPr="00DD485F" w:rsidRDefault="00DB47F4" w:rsidP="00DB47F4">
      <w:r>
        <w:tab/>
      </w:r>
      <w:r w:rsidRPr="005F6869">
        <w:t>3.</w:t>
      </w:r>
      <w:r w:rsidRPr="00DD485F">
        <w:tab/>
        <w:t>Section 9 of P.L.2009, c.90 (C.52:27D-489i) is amended to read as follows:</w:t>
      </w:r>
    </w:p>
    <w:p w:rsidR="00DB47F4" w:rsidRPr="00DD485F" w:rsidRDefault="00DB47F4" w:rsidP="00DB47F4">
      <w:r w:rsidRPr="00DD485F">
        <w:tab/>
        <w:t>9.</w:t>
      </w:r>
      <w:r w:rsidRPr="00DD485F">
        <w:tab/>
        <w:t>a.  The authority is authorized to enter into a redevelopment incentive grant agreement with a developer for any redevelopment project located within a qualifying economic redevelopment and growth grant incentive area that does not qualify as such an area solely by virtue of being a transit village.</w:t>
      </w:r>
    </w:p>
    <w:p w:rsidR="00DB47F4" w:rsidRPr="00DD485F" w:rsidRDefault="00DB47F4" w:rsidP="00DB47F4">
      <w:r w:rsidRPr="00DD485F">
        <w:tab/>
        <w:t>b.</w:t>
      </w:r>
      <w:r w:rsidRPr="00DD485F">
        <w:tab/>
        <w:t>The decision of whether to enter into a redevelopment incentive grant agreement is solely within the discretion of the authority and the State Treasurer, provided that they both agree to enter into an agreement.</w:t>
      </w:r>
    </w:p>
    <w:p w:rsidR="00DB47F4" w:rsidRPr="00DD485F" w:rsidRDefault="00DB47F4" w:rsidP="00DB47F4">
      <w:r w:rsidRPr="00DD485F">
        <w:tab/>
        <w:t>c.</w:t>
      </w:r>
      <w:r w:rsidRPr="00DD485F">
        <w:tab/>
        <w:t>The Chief Executive Officer of the authority, in consultation with the State Treasurer shall negotiate the terms and conditions of any redevelopment incentive grant agreement on behalf of the State.</w:t>
      </w:r>
    </w:p>
    <w:p w:rsidR="00DB47F4" w:rsidRPr="00DD485F" w:rsidRDefault="00DB47F4" w:rsidP="00DB47F4">
      <w:r w:rsidRPr="00DD485F">
        <w:tab/>
        <w:t>d.</w:t>
      </w:r>
      <w:r w:rsidRPr="00DD485F">
        <w:tab/>
        <w:t>(1) The redevelopment incentive grant agreement shall specify the maximum amount of project costs, the amount of the incentive grant to be awarded the developer, the frequency of payments, and the eligibility period, which shall not exceed 20 years, during which reimbursement will be granted, and for a project receiving an incentive grant in excess of $50 million, the amount of the negotiated repayment amount to the State, which may include, but not be limited to, cash, equity, and warrants.  Except for redevelopment incentive grant agreements with a municipal redeveloper, or with the developer of a redevelopment project solely with respect to the cost of infrastructure improvements in the public right-of-way including any ancillary infrastructure project in the public right-of-way, in no event shall the base amount of the combined reimbursements under redevelopment incentive grant agreements with the State or municipality exceed 20 percent of the total project cost, except in a Garden State Growth Zone, which shall not exceed 30 percent.</w:t>
      </w:r>
    </w:p>
    <w:p w:rsidR="00DB47F4" w:rsidRPr="00DD485F" w:rsidRDefault="00DB47F4" w:rsidP="00DB47F4">
      <w:r w:rsidRPr="00DD485F">
        <w:tab/>
        <w:t>(2)</w:t>
      </w:r>
      <w:r w:rsidRPr="00DD485F">
        <w:tab/>
        <w:t>The authority shall be permitted to increase the amount of the reimbursement under the redevelopment incentive grant agreement with the State by up to 10 percent of the total project cost if the project is:</w:t>
      </w:r>
    </w:p>
    <w:p w:rsidR="00DB47F4" w:rsidRPr="00DD485F" w:rsidRDefault="00DB47F4" w:rsidP="00DB47F4">
      <w:r w:rsidRPr="00DD485F">
        <w:tab/>
        <w:t>(a)</w:t>
      </w:r>
      <w:r w:rsidRPr="00DD485F">
        <w:tab/>
        <w:t>located in a distressed municipality which lacks adequate access to nutritious food in the judgment of the Chief Executive Officer of the authority and will include either a supermarket or grocery store with a minimum of 15,000 square feet of selling space devoted to the sale of consumable products or a prepared food establishment selling only nutritious ready to serve meals;</w:t>
      </w:r>
    </w:p>
    <w:p w:rsidR="00DB47F4" w:rsidRPr="00DD485F" w:rsidRDefault="00DB47F4" w:rsidP="00DB47F4">
      <w:r w:rsidRPr="00DD485F">
        <w:tab/>
        <w:t>(b)</w:t>
      </w:r>
      <w:r w:rsidRPr="00DD485F">
        <w:tab/>
        <w:t xml:space="preserve">located in a distressed municipality which lacks adequate access to health care and health services in the judgment of the Chief Executive Officer of the authority and will include a health care and health services center with a minimum of 10,000 square feet of space devoted to the provision of health care and health services; </w:t>
      </w:r>
    </w:p>
    <w:p w:rsidR="00DB47F4" w:rsidRPr="00DD485F" w:rsidRDefault="00DB47F4" w:rsidP="00DB47F4">
      <w:r w:rsidRPr="00DD485F">
        <w:tab/>
        <w:t>(c)</w:t>
      </w:r>
      <w:r w:rsidRPr="00DD485F">
        <w:tab/>
        <w:t xml:space="preserve">located in a distressed municipality which has a business located therein that is required to respond to a request for proposal to fulfill a contract with the federal government as set forth in subsection </w:t>
      </w:r>
      <w:r w:rsidRPr="00DD485F">
        <w:rPr>
          <w:rFonts w:ascii="Albertus Extra Bold" w:hAnsi="Albertus Extra Bold"/>
          <w:b/>
        </w:rPr>
        <w:t>[</w:t>
      </w:r>
      <w:r w:rsidRPr="00DD485F">
        <w:t>d.</w:t>
      </w:r>
      <w:r w:rsidRPr="00DD485F">
        <w:rPr>
          <w:rFonts w:ascii="Albertus Extra Bold" w:hAnsi="Albertus Extra Bold"/>
          <w:b/>
        </w:rPr>
        <w:t>]</w:t>
      </w:r>
      <w:r>
        <w:t xml:space="preserve"> </w:t>
      </w:r>
      <w:r>
        <w:rPr>
          <w:u w:val="single"/>
        </w:rPr>
        <w:t>f.</w:t>
      </w:r>
      <w:r w:rsidRPr="00DD485F">
        <w:t xml:space="preserve"> of section 3 of P.L.2011, c.149 (C.34:1B-244); </w:t>
      </w:r>
    </w:p>
    <w:p w:rsidR="00DB47F4" w:rsidRPr="00DD485F" w:rsidRDefault="00DB47F4" w:rsidP="00DB47F4">
      <w:r w:rsidRPr="00DD485F">
        <w:tab/>
        <w:t>(d)</w:t>
      </w:r>
      <w:r w:rsidRPr="00DD485F">
        <w:tab/>
        <w:t xml:space="preserve">a transit project; </w:t>
      </w:r>
    </w:p>
    <w:p w:rsidR="00DB47F4" w:rsidRPr="00DD485F" w:rsidRDefault="00DB47F4" w:rsidP="00DB47F4">
      <w:r w:rsidRPr="00DD485F">
        <w:tab/>
        <w:t>(e)</w:t>
      </w:r>
      <w:r w:rsidRPr="00DD485F">
        <w:tab/>
        <w:t>a qualified residential project in which at least 10 percent of the residential units are constructed as and reserved for moderate income housing;</w:t>
      </w:r>
    </w:p>
    <w:p w:rsidR="00DB47F4" w:rsidRPr="00DD485F" w:rsidRDefault="00DB47F4" w:rsidP="00DB47F4">
      <w:r w:rsidRPr="00DD485F">
        <w:tab/>
        <w:t>(f)</w:t>
      </w:r>
      <w:r w:rsidRPr="00DD485F">
        <w:tab/>
        <w:t>located in a highlands development credit receiving area or redevelopment area;</w:t>
      </w:r>
    </w:p>
    <w:p w:rsidR="00DB47F4" w:rsidRPr="00DD485F" w:rsidRDefault="00DB47F4" w:rsidP="00DB47F4">
      <w:r w:rsidRPr="00DD485F">
        <w:tab/>
        <w:t>(g)</w:t>
      </w:r>
      <w:r w:rsidRPr="00DD485F">
        <w:tab/>
        <w:t>located in a Garden State Growth Zone;</w:t>
      </w:r>
    </w:p>
    <w:p w:rsidR="00DB47F4" w:rsidRPr="00DD485F" w:rsidRDefault="00DB47F4" w:rsidP="00DB47F4">
      <w:r w:rsidRPr="00DD485F">
        <w:tab/>
        <w:t>(h)</w:t>
      </w:r>
      <w:r w:rsidRPr="00DD485F">
        <w:tab/>
        <w:t>a disaster recovery project;</w:t>
      </w:r>
    </w:p>
    <w:p w:rsidR="00DB47F4" w:rsidRPr="00DD485F" w:rsidRDefault="00DB47F4" w:rsidP="00DB47F4">
      <w:r w:rsidRPr="00DD485F">
        <w:tab/>
        <w:t>(</w:t>
      </w:r>
      <w:proofErr w:type="spellStart"/>
      <w:r w:rsidRPr="00DD485F">
        <w:t>i</w:t>
      </w:r>
      <w:proofErr w:type="spellEnd"/>
      <w:r w:rsidRPr="00DD485F">
        <w:t>)</w:t>
      </w:r>
      <w:r w:rsidRPr="00DD485F">
        <w:tab/>
        <w:t>an aviation project;</w:t>
      </w:r>
    </w:p>
    <w:p w:rsidR="00DB47F4" w:rsidRPr="00DD485F" w:rsidRDefault="00DB47F4" w:rsidP="00DB47F4">
      <w:r w:rsidRPr="00DD485F">
        <w:tab/>
        <w:t>(j)</w:t>
      </w:r>
      <w:r w:rsidRPr="00DD485F">
        <w:tab/>
        <w:t>a tourism destination project; or</w:t>
      </w:r>
    </w:p>
    <w:p w:rsidR="00DB47F4" w:rsidRPr="00DD485F" w:rsidRDefault="00DB47F4" w:rsidP="00DB47F4">
      <w:r w:rsidRPr="00DD485F">
        <w:tab/>
        <w:t>(k)</w:t>
      </w:r>
      <w:r w:rsidRPr="00DD485F">
        <w:tab/>
        <w:t>substantial rehabilitation or renovation of an existing structure or structures.</w:t>
      </w:r>
    </w:p>
    <w:p w:rsidR="00DB47F4" w:rsidRPr="00DD485F" w:rsidRDefault="00DB47F4" w:rsidP="00DB47F4">
      <w:r w:rsidRPr="00DD485F">
        <w:tab/>
        <w:t>(3)</w:t>
      </w:r>
      <w:r w:rsidRPr="00DD485F">
        <w:tab/>
        <w:t xml:space="preserve">The maximum amount of any redevelopment incentive grant shall be equal to up to 30 percent of the total project costs, except for projects located in a Garden State Growth Zone, in which case the maximum amount of any redevelopment incentive grant shall be equal to up to 40 percent of the total project costs.  Notwithstanding anything to the contrary contained within this section, the maximum amount of any redevelopment incentive grant with respect to a mixed use parking project shall be up to 100 percent of the total project costs allocable to the parking component of the project, and shall be up to 40 percent of the total project costs allocable to the non-parking component of the project.  </w:t>
      </w:r>
      <w:r w:rsidRPr="00DD485F">
        <w:rPr>
          <w:u w:val="single"/>
        </w:rPr>
        <w:t>In addition, notwithstanding anything to the contrary contained in this section, the maximum amount of any redevelopment incentive grant for a qualified residential project described in (</w:t>
      </w:r>
      <w:proofErr w:type="spellStart"/>
      <w:r w:rsidRPr="00DD485F">
        <w:rPr>
          <w:u w:val="single"/>
        </w:rPr>
        <w:t>i</w:t>
      </w:r>
      <w:proofErr w:type="spellEnd"/>
      <w:r w:rsidRPr="00DD485F">
        <w:rPr>
          <w:u w:val="single"/>
        </w:rPr>
        <w:t>) below shall be up to 80 percent of the total project costs, and for a mixed use parking project described in (</w:t>
      </w:r>
      <w:proofErr w:type="spellStart"/>
      <w:r w:rsidRPr="00DD485F">
        <w:rPr>
          <w:u w:val="single"/>
        </w:rPr>
        <w:t>i</w:t>
      </w:r>
      <w:proofErr w:type="spellEnd"/>
      <w:r w:rsidRPr="00DD485F">
        <w:rPr>
          <w:u w:val="single"/>
        </w:rPr>
        <w:t>) through (iv) below shall be up to 100 percent of the total project costs allocable to the parking component and up to 80 percent of the total project costs allocable to the non-parking compone</w:t>
      </w:r>
      <w:r>
        <w:rPr>
          <w:u w:val="single"/>
        </w:rPr>
        <w:t>nt: (</w:t>
      </w:r>
      <w:proofErr w:type="spellStart"/>
      <w:r>
        <w:rPr>
          <w:u w:val="single"/>
        </w:rPr>
        <w:t>i</w:t>
      </w:r>
      <w:proofErr w:type="spellEnd"/>
      <w:r>
        <w:rPr>
          <w:u w:val="single"/>
        </w:rPr>
        <w:t xml:space="preserve">) with respect to a mixed </w:t>
      </w:r>
      <w:r w:rsidRPr="00DD485F">
        <w:rPr>
          <w:u w:val="single"/>
        </w:rPr>
        <w:t>use parking project or qualified residential project constructed upon all or a portion of a project site which project site was previously the subject of an award of tax credits pursuant to the  “Urban Transit Hub Tax Credit Act,” P.L.2007, c.346 (C.34:1B-207 et seq.), as amended by P.L.2009, c.90 (C.52:27D-489a et al.), but such tax credits were not issued, (ii) for entertainment venues with seating capacity in excess of 5,000, (iii) a visitor center within or adjacent to a national historic park, or (iv) a youth center in or adjacent to a national historic park.</w:t>
      </w:r>
    </w:p>
    <w:p w:rsidR="00DB47F4" w:rsidRPr="00DD485F" w:rsidRDefault="00DB47F4" w:rsidP="00DB47F4">
      <w:r w:rsidRPr="00DD485F">
        <w:tab/>
        <w:t>e.</w:t>
      </w:r>
      <w:r w:rsidRPr="00DD485F">
        <w:tab/>
        <w:t>Except in the case of a qualified residential project, a mixed use parking project, or a project involving university infrastructure, the authority and the State Treasurer may enter into a redevelopment incentive grant agreement only if they make a finding that the State revenues to be realized from the redevelopment project will be in excess of the amount necessary to reimburse the developer for its project financing gap.  This finding may be made by an estimation based upon the professional judgment of the Chief Executive Officer of the authority and the State Treasurer.</w:t>
      </w:r>
    </w:p>
    <w:p w:rsidR="00DB47F4" w:rsidRPr="00DD485F" w:rsidRDefault="00DB47F4" w:rsidP="00DB47F4">
      <w:r w:rsidRPr="00DD485F">
        <w:tab/>
        <w:t>f.</w:t>
      </w:r>
      <w:r w:rsidRPr="00DD485F">
        <w:tab/>
        <w:t>In deciding whether to recommend entering into a redevelopment incentive grant agreement and in negotiating a redevelopment agreement with a developer, the Chief Executive Officer of the authority shall consider the following factors:</w:t>
      </w:r>
    </w:p>
    <w:p w:rsidR="00DB47F4" w:rsidRPr="00DD485F" w:rsidRDefault="00DB47F4" w:rsidP="00DB47F4">
      <w:r w:rsidRPr="00DD485F">
        <w:tab/>
        <w:t>(1)</w:t>
      </w:r>
      <w:r w:rsidRPr="00DD485F">
        <w:tab/>
        <w:t>the economic feasibility of the redevelopment project;</w:t>
      </w:r>
    </w:p>
    <w:p w:rsidR="00DB47F4" w:rsidRPr="00DD485F" w:rsidRDefault="00DB47F4" w:rsidP="00DB47F4">
      <w:r w:rsidRPr="00DD485F">
        <w:tab/>
        <w:t>(2)</w:t>
      </w:r>
      <w:r w:rsidRPr="00DD485F">
        <w:tab/>
        <w:t xml:space="preserve">the extent of economic and related social distress in the municipality and the area to be affected by the redevelopment project or the level of site specific distress to include dilapidated conditions, brownfields designation, environmental contamination, pattern of vacancy, abandonment, or </w:t>
      </w:r>
      <w:r w:rsidRPr="00A80359">
        <w:rPr>
          <w:rFonts w:ascii="Albertus Extra Bold" w:hAnsi="Albertus Extra Bold"/>
          <w:b/>
        </w:rPr>
        <w:t>[</w:t>
      </w:r>
      <w:proofErr w:type="spellStart"/>
      <w:r w:rsidRPr="00DD485F">
        <w:t>under utilization</w:t>
      </w:r>
      <w:proofErr w:type="spellEnd"/>
      <w:r w:rsidRPr="00A80359">
        <w:rPr>
          <w:rFonts w:ascii="Albertus Extra Bold" w:hAnsi="Albertus Extra Bold"/>
          <w:b/>
        </w:rPr>
        <w:t>]</w:t>
      </w:r>
      <w:r w:rsidRPr="00DD485F">
        <w:t xml:space="preserve"> </w:t>
      </w:r>
      <w:r w:rsidRPr="00DD485F">
        <w:rPr>
          <w:u w:val="single"/>
        </w:rPr>
        <w:t>under-utilization</w:t>
      </w:r>
      <w:r w:rsidRPr="00DD485F">
        <w:t xml:space="preserve"> of the property, rate of foreclosures, or other site conditions as determined by the authority;</w:t>
      </w:r>
    </w:p>
    <w:p w:rsidR="00DB47F4" w:rsidRPr="00DD485F" w:rsidRDefault="00DB47F4" w:rsidP="00DB47F4">
      <w:r w:rsidRPr="00DD485F">
        <w:tab/>
        <w:t>(3)</w:t>
      </w:r>
      <w:r w:rsidRPr="00DD485F">
        <w:tab/>
        <w:t>the degree to which the redevelopment project will advance State, regional, and local development and planning strategies;</w:t>
      </w:r>
    </w:p>
    <w:p w:rsidR="00DB47F4" w:rsidRPr="00DD485F" w:rsidRDefault="00DB47F4" w:rsidP="00DB47F4">
      <w:r w:rsidRPr="00DD485F">
        <w:tab/>
        <w:t>(4)</w:t>
      </w:r>
      <w:r w:rsidRPr="00DD485F">
        <w:tab/>
        <w:t>the likelihood that the redevelopment project shall, upon completion, be capable of generating new tax revenue in an amount in excess of the amount necessary to reimburse the developer for project costs incurred as provided in the redevelopment incentive grant agreement, provided, however, that any tax revenue generated by a redevelopment project that is a disaster recovery project shall be considered new tax revenue even if the same or more tax revenue was generated at or on the site prior to the disaster;</w:t>
      </w:r>
    </w:p>
    <w:p w:rsidR="00DB47F4" w:rsidRPr="00DD485F" w:rsidRDefault="00DB47F4" w:rsidP="00DB47F4">
      <w:r w:rsidRPr="00DD485F">
        <w:tab/>
        <w:t>(5)</w:t>
      </w:r>
      <w:r w:rsidRPr="00DD485F">
        <w:tab/>
        <w:t xml:space="preserve">the relationship of the redevelopment project to a comprehensive local development strategy, including other major projects undertaken within the municipality; </w:t>
      </w:r>
    </w:p>
    <w:p w:rsidR="00DB47F4" w:rsidRPr="00DD485F" w:rsidRDefault="00DB47F4" w:rsidP="00DB47F4">
      <w:r w:rsidRPr="00DD485F">
        <w:tab/>
        <w:t>(6)</w:t>
      </w:r>
      <w:r w:rsidRPr="00DD485F">
        <w:tab/>
        <w:t>the need of the redevelopment incentive grant agreement to the viability of the redevelopment project or the promotion of the use of public transportation; and</w:t>
      </w:r>
    </w:p>
    <w:p w:rsidR="00DB47F4" w:rsidRPr="00DD485F" w:rsidRDefault="00DB47F4" w:rsidP="00DB47F4">
      <w:r w:rsidRPr="00DD485F">
        <w:tab/>
        <w:t>(7)</w:t>
      </w:r>
      <w:r w:rsidRPr="00DD485F">
        <w:tab/>
        <w:t>the degree to which the redevelopment project enhances and promotes job creation and economic development or the promotion of the use of public transportation.</w:t>
      </w:r>
    </w:p>
    <w:p w:rsidR="00DB47F4" w:rsidRPr="00DD485F" w:rsidRDefault="00DB47F4" w:rsidP="00DB47F4">
      <w:r w:rsidRPr="00DD485F">
        <w:tab/>
        <w:t>g.</w:t>
      </w:r>
      <w:r w:rsidRPr="00DD485F">
        <w:tab/>
        <w:t>(1) A developer who has entered into a redevelopment incentive grant agreement with the authority and the State Treasurer pursuant to this section may, upon notice to and consent of the authority and the State Treasurer, pledge, assign, transfer, or sell any or all of its right, title and interest in and to the agreements and in the incentive grants payable thereunder, and the right to receive same, along with the rights and remedies provided to the developer under the agreement. Any such assignment shall be an absolute assignment for all purposes, including the federal bankruptcy code.</w:t>
      </w:r>
    </w:p>
    <w:p w:rsidR="00DB47F4" w:rsidRPr="00DD485F" w:rsidRDefault="00DB47F4" w:rsidP="00DB47F4">
      <w:r w:rsidRPr="00DD485F">
        <w:tab/>
        <w:t>(2)</w:t>
      </w:r>
      <w:r w:rsidRPr="00DD485F">
        <w:tab/>
        <w:t>Any pledge of incentive grants made by the developer shall be valid and binding from the time the pledge is made and filed in the records of the authority.  The incentive grants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Neither the redevelopment incentive grant agreement nor any other instrument by which a pledge under this section is created need be filed or recorded except with the authority.</w:t>
      </w:r>
    </w:p>
    <w:p w:rsidR="00DB47F4" w:rsidRDefault="00DB47F4" w:rsidP="00DB47F4">
      <w:r w:rsidRPr="00DD485F">
        <w:t>(</w:t>
      </w:r>
      <w:proofErr w:type="spellStart"/>
      <w:r w:rsidRPr="00DD485F">
        <w:t>cf</w:t>
      </w:r>
      <w:proofErr w:type="spellEnd"/>
      <w:r w:rsidRPr="00DD485F">
        <w:t>: P.L.2015, c.242, s.4)</w:t>
      </w:r>
    </w:p>
    <w:p w:rsidR="00DB47F4" w:rsidRPr="00F155C0" w:rsidRDefault="00DB47F4" w:rsidP="00DB47F4">
      <w:r>
        <w:tab/>
      </w:r>
      <w:r w:rsidRPr="005F6869">
        <w:t>4.</w:t>
      </w:r>
      <w:r>
        <w:tab/>
        <w:t>This act shall take effect immediately.</w:t>
      </w:r>
    </w:p>
    <w:p w:rsidR="00DB47F4" w:rsidRDefault="00DB47F4" w:rsidP="00DB47F4">
      <w:pPr>
        <w:jc w:val="center"/>
      </w:pPr>
    </w:p>
    <w:p w:rsidR="00DB47F4" w:rsidRDefault="00DB47F4" w:rsidP="00DB47F4">
      <w:pPr>
        <w:jc w:val="center"/>
      </w:pPr>
    </w:p>
    <w:p w:rsidR="00DB47F4" w:rsidRDefault="00DB47F4" w:rsidP="00DB47F4">
      <w:pPr>
        <w:jc w:val="center"/>
      </w:pPr>
      <w:r>
        <w:t>STATEMENT</w:t>
      </w:r>
    </w:p>
    <w:p w:rsidR="00DB47F4" w:rsidRDefault="00DB47F4" w:rsidP="00DB47F4">
      <w:pPr>
        <w:jc w:val="center"/>
      </w:pPr>
    </w:p>
    <w:p w:rsidR="00DB47F4" w:rsidRPr="003126B7" w:rsidRDefault="00DB47F4" w:rsidP="00DB47F4">
      <w:r>
        <w:tab/>
        <w:t xml:space="preserve">This bill </w:t>
      </w:r>
      <w:r w:rsidRPr="003126B7">
        <w:t>increases the value of the Economic Redevelopment and Growth Grant Program (ERG Program) residential tax credits issued by the New Jersey Economic Development Authority (EDA) from $823 million to $</w:t>
      </w:r>
      <w:r>
        <w:t>926</w:t>
      </w:r>
      <w:r w:rsidRPr="003126B7">
        <w:t xml:space="preserve"> million</w:t>
      </w:r>
      <w:r>
        <w:t>, an increase of $103 million</w:t>
      </w:r>
      <w:r w:rsidRPr="003126B7">
        <w:t xml:space="preserve">.  The bill restricts </w:t>
      </w:r>
      <w:r>
        <w:t>$53</w:t>
      </w:r>
      <w:r w:rsidRPr="003126B7">
        <w:t xml:space="preserve"> million of </w:t>
      </w:r>
      <w:r>
        <w:t>the increase for</w:t>
      </w:r>
      <w:r w:rsidRPr="003126B7">
        <w:t xml:space="preserve"> certain qualified residential projects and mixed use parking projects </w:t>
      </w:r>
      <w:r>
        <w:t>located in the city of Paterson</w:t>
      </w:r>
      <w:r w:rsidRPr="003126B7">
        <w:t xml:space="preserve">.  The </w:t>
      </w:r>
      <w:r>
        <w:t xml:space="preserve">remaining </w:t>
      </w:r>
      <w:r w:rsidRPr="003126B7">
        <w:t xml:space="preserve">$50 million </w:t>
      </w:r>
      <w:r>
        <w:t xml:space="preserve">is </w:t>
      </w:r>
      <w:r w:rsidRPr="003126B7">
        <w:t xml:space="preserve">restricted </w:t>
      </w:r>
      <w:r>
        <w:t>for</w:t>
      </w:r>
      <w:r w:rsidRPr="003126B7">
        <w:t xml:space="preserve"> qualified residential projects and mixed use parking projects located within a 1/4-mile radius surrounding the mid-point of a Port Authority Transit Corporation or Port Authority Trans-Hudson Corporation rail station platform area and within a municipality with a population of less than 40,000 in a northern county of the State that is not an eligible municipality under the Urban Transit Hub Tax Credit Program (UTHTC Program).</w:t>
      </w:r>
      <w:r>
        <w:t xml:space="preserve">  The town of Harrison meets these criteria.</w:t>
      </w:r>
    </w:p>
    <w:p w:rsidR="00DB47F4" w:rsidRPr="003126B7" w:rsidRDefault="00DB47F4" w:rsidP="00DB47F4">
      <w:r w:rsidRPr="003126B7">
        <w:tab/>
        <w:t>The bill provides that the developer of a qualified residential project or a mixed use parking project seeking an award of residential tax credits toward the funding of its incentive grant for certain qualifying projects is to submit an incentive grant application to the EDA prior to July 1, 201</w:t>
      </w:r>
      <w:r>
        <w:t>9</w:t>
      </w:r>
      <w:r w:rsidRPr="003126B7">
        <w:t>.</w:t>
      </w:r>
    </w:p>
    <w:p w:rsidR="00DB47F4" w:rsidRDefault="00DB47F4" w:rsidP="00DB47F4">
      <w:pPr>
        <w:tabs>
          <w:tab w:val="clear" w:pos="288"/>
          <w:tab w:val="clear" w:pos="720"/>
          <w:tab w:val="left" w:pos="270"/>
        </w:tabs>
      </w:pPr>
      <w:r>
        <w:tab/>
        <w:t>T</w:t>
      </w:r>
      <w:r w:rsidRPr="003126B7">
        <w:t>he bill provides that</w:t>
      </w:r>
      <w:r>
        <w:t xml:space="preserve"> (1) the maximum amount of a redevelopment incentive grant for </w:t>
      </w:r>
      <w:r w:rsidRPr="003126B7">
        <w:t xml:space="preserve">a </w:t>
      </w:r>
      <w:r>
        <w:t xml:space="preserve">qualified residential </w:t>
      </w:r>
      <w:r w:rsidRPr="003126B7">
        <w:t xml:space="preserve">project </w:t>
      </w:r>
      <w:r>
        <w:t>that</w:t>
      </w:r>
      <w:r w:rsidRPr="003126B7">
        <w:t xml:space="preserve"> was previously the subject of an award of residential tax credits under the UTHTC Program, but those tax credits were not issued, is </w:t>
      </w:r>
      <w:r>
        <w:t>equal to</w:t>
      </w:r>
      <w:r w:rsidRPr="003126B7">
        <w:t xml:space="preserve"> </w:t>
      </w:r>
      <w:r>
        <w:t>80</w:t>
      </w:r>
      <w:r w:rsidRPr="003126B7">
        <w:t xml:space="preserve"> percent of the total project costs</w:t>
      </w:r>
      <w:r>
        <w:t>; and (2) for certain mixed use parking projects, the maximum amount is to be up to 100 percent of the total project costs allocable to the parking component and up to 80 percent of the total project costs allocable to the non-parking component.</w:t>
      </w:r>
    </w:p>
    <w:sectPr w:rsidR="00DB47F4" w:rsidSect="00712B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CD0" w:rsidRDefault="00C73CD0">
      <w:r>
        <w:separator/>
      </w:r>
    </w:p>
  </w:endnote>
  <w:endnote w:type="continuationSeparator" w:id="0">
    <w:p w:rsidR="00C73CD0" w:rsidRDefault="00C73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BAB" w:rsidRPr="00921C91" w:rsidRDefault="00712B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2BAB" w:rsidRPr="00921C91" w:rsidRDefault="00712BAB">
    <w:pPr>
      <w:pStyle w:val="Footer"/>
      <w:rPr>
        <w:szCs w:val="18"/>
      </w:rPr>
    </w:pPr>
  </w:p>
  <w:p w:rsidR="00712BAB" w:rsidRPr="00921C91" w:rsidRDefault="00712B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2BAB" w:rsidRDefault="00712B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CD0" w:rsidRDefault="00C73CD0">
      <w:r>
        <w:separator/>
      </w:r>
    </w:p>
  </w:footnote>
  <w:footnote w:type="continuationSeparator" w:id="0">
    <w:p w:rsidR="00C73CD0" w:rsidRDefault="00C73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62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2BAB" w:rsidRDefault="00712BAB" w:rsidP="00712BAB">
    <w:pPr>
      <w:pStyle w:val="bpuHeadSpon"/>
    </w:pPr>
    <w:r w:rsidRPr="00712BAB">
      <w:rPr>
        <w:rStyle w:val="bpuHeadSponChar"/>
      </w:rPr>
      <w:t>A1888</w:t>
    </w:r>
    <w:r>
      <w:t xml:space="preserve"> WIMBERLY</w:t>
    </w:r>
  </w:p>
  <w:p w:rsidR="00712BAB" w:rsidRDefault="00712BAB" w:rsidP="00712BAB">
    <w:pPr>
      <w:pStyle w:val="bpuHeadSpon"/>
    </w:pPr>
    <w:r>
      <w:fldChar w:fldCharType="begin"/>
    </w:r>
    <w:r>
      <w:instrText xml:space="preserve"> PAGE  \* MERGEFORMAT </w:instrText>
    </w:r>
    <w:r>
      <w:fldChar w:fldCharType="separate"/>
    </w:r>
    <w:r w:rsidR="00A86223">
      <w:rPr>
        <w:noProof/>
      </w:rPr>
      <w:t>19</w:t>
    </w:r>
    <w:r>
      <w:fldChar w:fldCharType="end"/>
    </w:r>
  </w:p>
  <w:p w:rsidR="00712BAB" w:rsidRPr="00AF575C" w:rsidRDefault="00712BAB" w:rsidP="00712B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2BAB" w:rsidRDefault="00712BAB" w:rsidP="00712BAB">
    <w:pPr>
      <w:pStyle w:val="bpuHeadSpon"/>
    </w:pPr>
    <w:r w:rsidRPr="00712BAB">
      <w:rPr>
        <w:rStyle w:val="bpuHeadSponChar"/>
      </w:rPr>
      <w:t>A1888</w:t>
    </w:r>
    <w:r>
      <w:t xml:space="preserve"> WIMBERLY</w:t>
    </w:r>
  </w:p>
  <w:p w:rsidR="00712BAB" w:rsidRDefault="00712BAB" w:rsidP="00712BAB">
    <w:pPr>
      <w:pStyle w:val="bpuHeadSpon"/>
    </w:pPr>
    <w:r>
      <w:fldChar w:fldCharType="begin"/>
    </w:r>
    <w:r>
      <w:instrText xml:space="preserve"> PAGE  \* MERGEFORMAT </w:instrText>
    </w:r>
    <w:r>
      <w:fldChar w:fldCharType="separate"/>
    </w:r>
    <w:r w:rsidR="00A86223">
      <w:rPr>
        <w:noProof/>
      </w:rPr>
      <w:t>2</w:t>
    </w:r>
    <w:r>
      <w:fldChar w:fldCharType="end"/>
    </w:r>
  </w:p>
  <w:p w:rsidR="00712BAB" w:rsidRDefault="00712BAB" w:rsidP="00712B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C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2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BA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22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CD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7F4"/>
    <w:rsid w:val="00DB5B8E"/>
    <w:rsid w:val="00DC19C7"/>
    <w:rsid w:val="00DC283E"/>
    <w:rsid w:val="00DC75BA"/>
    <w:rsid w:val="00DD1E46"/>
    <w:rsid w:val="00DF4E47"/>
    <w:rsid w:val="00E0012A"/>
    <w:rsid w:val="00E025E4"/>
    <w:rsid w:val="00E03582"/>
    <w:rsid w:val="00E05DFC"/>
    <w:rsid w:val="00E33D7F"/>
    <w:rsid w:val="00E44D94"/>
    <w:rsid w:val="00E500AD"/>
    <w:rsid w:val="00E51EC6"/>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70DE25-4FE2-4312-94B7-7D7889C0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2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E27A6-0632-49DB-802B-F713C1AAE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7708</Words>
  <Characters>42211</Characters>
  <Application>Microsoft Office Word</Application>
  <DocSecurity>0</DocSecurity>
  <Lines>862</Lines>
  <Paragraphs>150</Paragraphs>
  <ScaleCrop>false</ScaleCrop>
  <HeadingPairs>
    <vt:vector size="2" baseType="variant">
      <vt:variant>
        <vt:lpstr>Title</vt:lpstr>
      </vt:variant>
      <vt:variant>
        <vt:i4>1</vt:i4>
      </vt:variant>
    </vt:vector>
  </HeadingPairs>
  <TitlesOfParts>
    <vt:vector size="1" baseType="lpstr">
      <vt:lpstr>wimberly/2406_I1</vt:lpstr>
    </vt:vector>
  </TitlesOfParts>
  <Manager>R224</Manager>
  <Company>OFFICE of LEGISLATIVE SERVICES</Company>
  <LinksUpToDate>false</LinksUpToDate>
  <CharactersWithSpaces>49950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A1888</dc:title>
  <dc:creator>Assemblyman  WIMBERLY</dc:creator>
  <cp:keywords>A1888|19|SG |76|0|0|!|0|</cp:keywords>
  <dc:description>PREFILED 2020</dc:description>
  <cp:lastModifiedBy>Franks, Denise</cp:lastModifiedBy>
  <cp:revision>2</cp:revision>
  <cp:lastPrinted>2020-01-11T16:21:00Z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