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EEC" w:rsidRDefault="00C15EEC" w:rsidP="00C15EEC">
      <w:pPr>
        <w:pStyle w:val="bpuBill"/>
      </w:pPr>
      <w:bookmarkStart w:id="0" w:name="bpuFrontPg"/>
      <w:bookmarkStart w:id="1" w:name="_GoBack"/>
      <w:bookmarkEnd w:id="0"/>
      <w:bookmarkEnd w:id="1"/>
      <w:r>
        <w:t xml:space="preserve">ASSEMBLY, No. 1896 </w:t>
      </w:r>
    </w:p>
    <w:p w:rsidR="00C15EEC" w:rsidRPr="00C15EEC" w:rsidRDefault="00C15EEC" w:rsidP="00C15E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0271576" r:id="rId9"/>
        </w:object>
      </w:r>
    </w:p>
    <w:p w:rsidR="00C15EEC" w:rsidRDefault="00C15EEC" w:rsidP="00C15EEC">
      <w:pPr>
        <w:pStyle w:val="bpuState"/>
      </w:pPr>
      <w:r>
        <w:t>STATE OF NEW JERSEY</w:t>
      </w:r>
    </w:p>
    <w:p w:rsidR="00C15EEC" w:rsidRDefault="00C15EEC" w:rsidP="00C15EEC">
      <w:pPr>
        <w:pStyle w:val="bpuLegislature"/>
      </w:pPr>
      <w:r>
        <w:t>219th LEGISLATURE</w:t>
      </w:r>
    </w:p>
    <w:p w:rsidR="00C15EEC" w:rsidRDefault="00C15EEC" w:rsidP="00C15EEC">
      <w:pPr>
        <w:pStyle w:val="bpuWpGraphic"/>
      </w:pPr>
      <w:r>
        <w:object w:dxaOrig="8985" w:dyaOrig="255">
          <v:shape id="_x0000_i1026" type="#_x0000_t75" style="width:6in;height:11.5pt" o:ole="">
            <v:imagedata r:id="rId8" o:title=""/>
          </v:shape>
          <o:OLEObject Type="Embed" ProgID="WPWin6.1" ShapeID="_x0000_i1026" DrawAspect="Content" ObjectID="_1640271577" r:id="rId10"/>
        </w:object>
      </w:r>
      <w:r>
        <w:t xml:space="preserve">  </w:t>
      </w:r>
    </w:p>
    <w:p w:rsidR="00C15EEC" w:rsidRDefault="00C15EEC" w:rsidP="00C15EEC">
      <w:pPr>
        <w:pStyle w:val="bpuIntro"/>
      </w:pPr>
      <w:r>
        <w:t>PRE-FILED FOR INTRODUCTION IN THE 2020 SESSION</w:t>
      </w:r>
    </w:p>
    <w:p w:rsidR="00C15EEC" w:rsidRDefault="00C15EEC" w:rsidP="00C15EEC">
      <w:pPr>
        <w:pStyle w:val="bpuIntro"/>
      </w:pPr>
    </w:p>
    <w:p w:rsidR="00C15EEC" w:rsidRDefault="00C15EEC" w:rsidP="00C15EEC">
      <w:pPr>
        <w:pStyle w:val="bpuIntro"/>
        <w:sectPr w:rsidR="00C15EEC" w:rsidSect="00C15EEC">
          <w:headerReference w:type="even" r:id="rId11"/>
          <w:headerReference w:type="default" r:id="rId12"/>
          <w:pgSz w:w="12240" w:h="20160" w:code="5"/>
          <w:pgMar w:top="2160" w:right="1440" w:bottom="1440" w:left="1440" w:header="720" w:footer="720" w:gutter="0"/>
          <w:pgNumType w:start="1"/>
          <w:cols w:space="720"/>
          <w:docGrid w:linePitch="360"/>
        </w:sectPr>
      </w:pPr>
    </w:p>
    <w:p w:rsidR="00C15EEC" w:rsidRDefault="00C15EEC" w:rsidP="00C15EEC">
      <w:pPr>
        <w:pStyle w:val="bpuIntro"/>
      </w:pPr>
    </w:p>
    <w:p w:rsidR="00C15EEC" w:rsidRDefault="00C15EEC" w:rsidP="00C15EEC">
      <w:pPr>
        <w:pStyle w:val="bpuSponsor"/>
      </w:pPr>
      <w:r>
        <w:t>Sponsored by:</w:t>
      </w:r>
    </w:p>
    <w:p w:rsidR="00C15EEC" w:rsidRDefault="00C15EEC" w:rsidP="00C15EEC">
      <w:pPr>
        <w:pStyle w:val="bpuSponsor"/>
      </w:pPr>
      <w:r>
        <w:t>Assemblyman  BENJIE E. WIMBERLY</w:t>
      </w:r>
    </w:p>
    <w:p w:rsidR="00C15EEC" w:rsidRDefault="00C15EEC" w:rsidP="00C15EEC">
      <w:pPr>
        <w:pStyle w:val="bpuSponsor"/>
      </w:pPr>
      <w:r>
        <w:t>District 35 (Bergen and Passaic)</w:t>
      </w:r>
    </w:p>
    <w:p w:rsidR="00C15EEC" w:rsidRDefault="00C15EEC" w:rsidP="00C15EEC">
      <w:pPr>
        <w:pStyle w:val="bpuSponsor"/>
      </w:pPr>
    </w:p>
    <w:p w:rsidR="00C15EEC" w:rsidRDefault="00C15EEC" w:rsidP="00C15EEC">
      <w:pPr>
        <w:pStyle w:val="bpuSponsor"/>
      </w:pPr>
    </w:p>
    <w:p w:rsidR="00C15EEC" w:rsidRDefault="00C15EEC" w:rsidP="00C15EEC">
      <w:pPr>
        <w:pStyle w:val="bpuSponsor"/>
      </w:pPr>
    </w:p>
    <w:p w:rsidR="00C15EEC" w:rsidRDefault="00C15EEC" w:rsidP="00C15EEC">
      <w:pPr>
        <w:pStyle w:val="bpuSponsor"/>
      </w:pPr>
    </w:p>
    <w:p w:rsidR="00C15EEC" w:rsidRDefault="00C15EEC" w:rsidP="00C15EEC">
      <w:pPr>
        <w:pStyle w:val="bpuSponsor"/>
      </w:pPr>
      <w:r>
        <w:t>SYNOPSIS</w:t>
      </w:r>
    </w:p>
    <w:p w:rsidR="00C15EEC" w:rsidRDefault="00C15EEC" w:rsidP="00C15EEC">
      <w:pPr>
        <w:pStyle w:val="bpuNormText"/>
      </w:pPr>
      <w:r>
        <w:tab/>
        <w:t xml:space="preserve">Makes supplemental appropriation of $3,100,000 to DOE to provide additional State school aid to Manchester Regional School District. </w:t>
      </w:r>
    </w:p>
    <w:p w:rsidR="00C15EEC" w:rsidRDefault="00C15EEC" w:rsidP="00C15EEC">
      <w:pPr>
        <w:pStyle w:val="bpuNormText"/>
      </w:pPr>
    </w:p>
    <w:p w:rsidR="00C15EEC" w:rsidRDefault="00C15EEC" w:rsidP="00C15EEC">
      <w:pPr>
        <w:pStyle w:val="bpuSponsor"/>
      </w:pPr>
      <w:r>
        <w:t xml:space="preserve">CURRENT VERSION OF TEXT </w:t>
      </w:r>
    </w:p>
    <w:p w:rsidR="00C15EEC" w:rsidRDefault="00C15EEC" w:rsidP="00C15EEC">
      <w:pPr>
        <w:pStyle w:val="bpuNormText"/>
      </w:pPr>
      <w:r>
        <w:tab/>
        <w:t>Introduced Pending Technical Review by Legislative Counsel.</w:t>
      </w:r>
    </w:p>
    <w:p w:rsidR="00C15EEC" w:rsidRDefault="00C15EEC" w:rsidP="00C15E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5EEC" w:rsidRDefault="00C15E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5EEC" w:rsidSect="00C15EEC">
          <w:type w:val="continuous"/>
          <w:pgSz w:w="12240" w:h="20160" w:code="5"/>
          <w:pgMar w:top="2160" w:right="2275" w:bottom="1440" w:left="2275" w:header="72" w:footer="720" w:gutter="0"/>
          <w:pgNumType w:start="1"/>
          <w:cols w:space="720"/>
          <w:docGrid w:linePitch="360"/>
        </w:sectPr>
      </w:pPr>
    </w:p>
    <w:p w:rsidR="00FB4BD4" w:rsidRDefault="00FB4BD4" w:rsidP="00FB4BD4">
      <w:pPr>
        <w:pStyle w:val="HangingAnAct"/>
        <w:rPr>
          <w:rStyle w:val="HangingAnActChar"/>
        </w:rPr>
      </w:pPr>
      <w:r w:rsidRPr="00FB4BD4">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2018 and regulating the disbursement thereof," approved July 4, 2017 (P.L.2017, c.99).</w:t>
      </w:r>
    </w:p>
    <w:p w:rsidR="00FB4BD4" w:rsidRPr="003F683B" w:rsidRDefault="00FB4BD4" w:rsidP="00FB4BD4"/>
    <w:p w:rsidR="00FB4BD4" w:rsidRPr="00AA7880" w:rsidRDefault="00FB4BD4" w:rsidP="00FB4BD4">
      <w:r>
        <w:tab/>
      </w:r>
      <w:r>
        <w:rPr>
          <w:rStyle w:val="BillHeading2"/>
        </w:rPr>
        <w:t xml:space="preserve">Be It Enacted </w:t>
      </w:r>
      <w:r>
        <w:rPr>
          <w:rStyle w:val="BillLanguage"/>
        </w:rPr>
        <w:t xml:space="preserve">by the Senate and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B4BD4" w:rsidRPr="00D71D68" w:rsidRDefault="00FB4BD4" w:rsidP="00FB4BD4"/>
    <w:p w:rsidR="00FB4BD4" w:rsidRDefault="00FB4BD4" w:rsidP="00FB4BD4">
      <w:r>
        <w:tab/>
        <w:t>1.</w:t>
      </w:r>
      <w:r>
        <w:tab/>
        <w:t>In addition to the amounts appropriated under P.L.2017, c.99, there is appropriated out of the Property Tax Relief Fund the following sum for the purpose specified:</w:t>
      </w:r>
    </w:p>
    <w:p w:rsidR="00FB4BD4" w:rsidRDefault="00FB4BD4" w:rsidP="00FB4BD4"/>
    <w:tbl>
      <w:tblPr>
        <w:tblW w:w="8913" w:type="dxa"/>
        <w:tblInd w:w="-216" w:type="dxa"/>
        <w:tblLayout w:type="fixed"/>
        <w:tblCellMar>
          <w:left w:w="0" w:type="dxa"/>
          <w:right w:w="115" w:type="dxa"/>
        </w:tblCellMar>
        <w:tblLook w:val="01E0" w:firstRow="1" w:lastRow="1" w:firstColumn="1" w:lastColumn="1" w:noHBand="0" w:noVBand="0"/>
      </w:tblPr>
      <w:tblGrid>
        <w:gridCol w:w="5616"/>
        <w:gridCol w:w="1687"/>
        <w:gridCol w:w="1610"/>
      </w:tblGrid>
      <w:tr w:rsidR="00FB4BD4" w:rsidTr="007F6B43">
        <w:trPr>
          <w:trHeight w:val="900"/>
        </w:trPr>
        <w:tc>
          <w:tcPr>
            <w:tcW w:w="8913" w:type="dxa"/>
            <w:gridSpan w:val="3"/>
            <w:vAlign w:val="center"/>
          </w:tcPr>
          <w:p w:rsidR="00FB4BD4" w:rsidRPr="0089297C" w:rsidRDefault="00FB4BD4" w:rsidP="001B7D44">
            <w:pPr>
              <w:tabs>
                <w:tab w:val="clear" w:pos="2160"/>
                <w:tab w:val="clear" w:pos="2880"/>
                <w:tab w:val="left" w:pos="1924"/>
                <w:tab w:val="left" w:pos="2464"/>
              </w:tabs>
              <w:jc w:val="center"/>
              <w:rPr>
                <w:b/>
                <w:sz w:val="26"/>
                <w:szCs w:val="26"/>
              </w:rPr>
            </w:pPr>
            <w:r>
              <w:rPr>
                <w:b/>
                <w:sz w:val="26"/>
                <w:szCs w:val="26"/>
              </w:rPr>
              <w:t>34</w:t>
            </w:r>
            <w:r w:rsidRPr="0089297C">
              <w:rPr>
                <w:b/>
                <w:sz w:val="26"/>
                <w:szCs w:val="26"/>
              </w:rPr>
              <w:t xml:space="preserve"> DEPARTMENT OF </w:t>
            </w:r>
            <w:r>
              <w:rPr>
                <w:b/>
                <w:sz w:val="26"/>
                <w:szCs w:val="26"/>
              </w:rPr>
              <w:t>EDUCATION</w:t>
            </w:r>
          </w:p>
          <w:p w:rsidR="00FB4BD4" w:rsidRPr="0089297C" w:rsidRDefault="00FB4BD4" w:rsidP="007F6B43">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FB4BD4" w:rsidRDefault="00FB4BD4" w:rsidP="007F6B43">
            <w:pPr>
              <w:jc w:val="center"/>
              <w:rPr>
                <w:b/>
                <w:i/>
                <w:sz w:val="22"/>
                <w:szCs w:val="22"/>
              </w:rPr>
            </w:pPr>
            <w:r>
              <w:rPr>
                <w:b/>
                <w:i/>
                <w:sz w:val="22"/>
                <w:szCs w:val="22"/>
              </w:rPr>
              <w:t>31</w:t>
            </w:r>
            <w:r w:rsidRPr="0089297C">
              <w:rPr>
                <w:b/>
                <w:i/>
                <w:sz w:val="22"/>
                <w:szCs w:val="22"/>
              </w:rPr>
              <w:t xml:space="preserve"> </w:t>
            </w:r>
            <w:r>
              <w:rPr>
                <w:b/>
                <w:i/>
                <w:sz w:val="22"/>
                <w:szCs w:val="22"/>
              </w:rPr>
              <w:t>Direct Educational Services and Assistance</w:t>
            </w:r>
          </w:p>
          <w:p w:rsidR="00FB4BD4" w:rsidRPr="00647E32" w:rsidRDefault="00FB4BD4" w:rsidP="007F6B43">
            <w:pPr>
              <w:jc w:val="center"/>
              <w:rPr>
                <w:b/>
                <w:u w:val="single"/>
              </w:rPr>
            </w:pPr>
            <w:r>
              <w:rPr>
                <w:b/>
                <w:sz w:val="22"/>
                <w:szCs w:val="22"/>
                <w:u w:val="single"/>
              </w:rPr>
              <w:t>STATE AID</w:t>
            </w:r>
          </w:p>
        </w:tc>
      </w:tr>
      <w:tr w:rsidR="00FB4BD4" w:rsidTr="007F6B43">
        <w:trPr>
          <w:trHeight w:val="372"/>
        </w:trPr>
        <w:tc>
          <w:tcPr>
            <w:tcW w:w="7303" w:type="dxa"/>
            <w:gridSpan w:val="2"/>
            <w:tcMar>
              <w:left w:w="115" w:type="dxa"/>
            </w:tcMar>
            <w:vAlign w:val="center"/>
          </w:tcPr>
          <w:p w:rsidR="00FB4BD4" w:rsidRPr="00B94C83" w:rsidRDefault="00FB4BD4" w:rsidP="007F6B43">
            <w:pPr>
              <w:rPr>
                <w:sz w:val="20"/>
                <w:szCs w:val="20"/>
              </w:rPr>
            </w:pPr>
            <w:r>
              <w:rPr>
                <w:sz w:val="22"/>
                <w:szCs w:val="22"/>
              </w:rPr>
              <w:t>03-5120 Miscellaneous Grants-In-Aid  .............................................</w:t>
            </w:r>
          </w:p>
        </w:tc>
        <w:tc>
          <w:tcPr>
            <w:tcW w:w="1610" w:type="dxa"/>
            <w:tcBorders>
              <w:bottom w:val="single" w:sz="8" w:space="0" w:color="auto"/>
            </w:tcBorders>
            <w:tcMar>
              <w:left w:w="0" w:type="dxa"/>
            </w:tcMar>
            <w:vAlign w:val="center"/>
          </w:tcPr>
          <w:p w:rsidR="00FB4BD4" w:rsidRDefault="00FB4BD4" w:rsidP="007F6B43">
            <w:pPr>
              <w:jc w:val="right"/>
            </w:pPr>
            <w:r>
              <w:rPr>
                <w:sz w:val="22"/>
                <w:szCs w:val="22"/>
              </w:rPr>
              <w:t>$3,100,000</w:t>
            </w:r>
          </w:p>
        </w:tc>
      </w:tr>
      <w:tr w:rsidR="00FB4BD4" w:rsidTr="007F6B43">
        <w:trPr>
          <w:trHeight w:val="338"/>
        </w:trPr>
        <w:tc>
          <w:tcPr>
            <w:tcW w:w="7303" w:type="dxa"/>
            <w:gridSpan w:val="2"/>
            <w:tcMar>
              <w:left w:w="576" w:type="dxa"/>
              <w:right w:w="216" w:type="dxa"/>
            </w:tcMar>
            <w:vAlign w:val="center"/>
          </w:tcPr>
          <w:p w:rsidR="00FB4BD4" w:rsidRPr="0089297C" w:rsidRDefault="00FB4BD4" w:rsidP="007F6B43">
            <w:pPr>
              <w:rPr>
                <w:sz w:val="22"/>
                <w:szCs w:val="22"/>
              </w:rPr>
            </w:pPr>
            <w:smartTag w:uri="urn:schemas-microsoft-com:office:smarttags" w:element="place">
              <w:smartTag w:uri="urn:schemas-microsoft-com:office:smarttags" w:element="PlaceName">
                <w:r w:rsidRPr="0089297C">
                  <w:rPr>
                    <w:sz w:val="22"/>
                    <w:szCs w:val="22"/>
                  </w:rPr>
                  <w:t>Total</w:t>
                </w:r>
              </w:smartTag>
              <w:r w:rsidRPr="0089297C">
                <w:rPr>
                  <w:sz w:val="22"/>
                  <w:szCs w:val="22"/>
                </w:rPr>
                <w:t xml:space="preserve"> </w:t>
              </w:r>
              <w:smartTag w:uri="urn:schemas-microsoft-com:office:smarttags" w:element="PlaceType">
                <w:r>
                  <w:rPr>
                    <w:sz w:val="22"/>
                    <w:szCs w:val="22"/>
                  </w:rPr>
                  <w:t>State</w:t>
                </w:r>
              </w:smartTag>
            </w:smartTag>
            <w:r>
              <w:rPr>
                <w:sz w:val="22"/>
                <w:szCs w:val="22"/>
              </w:rPr>
              <w:t xml:space="preserve"> Aid </w:t>
            </w:r>
            <w:r w:rsidRPr="0089297C">
              <w:rPr>
                <w:sz w:val="22"/>
                <w:szCs w:val="22"/>
              </w:rPr>
              <w:t xml:space="preserve">Appropriation,   </w:t>
            </w:r>
            <w:r>
              <w:rPr>
                <w:sz w:val="22"/>
                <w:szCs w:val="22"/>
              </w:rPr>
              <w:t>Direct</w:t>
            </w:r>
            <w:r w:rsidRPr="0089297C">
              <w:rPr>
                <w:sz w:val="22"/>
                <w:szCs w:val="22"/>
              </w:rPr>
              <w:t xml:space="preserve">                                                                                               </w:t>
            </w:r>
          </w:p>
        </w:tc>
        <w:tc>
          <w:tcPr>
            <w:tcW w:w="1610" w:type="dxa"/>
            <w:vMerge w:val="restart"/>
            <w:tcBorders>
              <w:top w:val="single" w:sz="8" w:space="0" w:color="auto"/>
              <w:bottom w:val="single" w:sz="8" w:space="0" w:color="auto"/>
            </w:tcBorders>
            <w:tcMar>
              <w:left w:w="0" w:type="dxa"/>
            </w:tcMar>
            <w:vAlign w:val="bottom"/>
          </w:tcPr>
          <w:p w:rsidR="00FB4BD4" w:rsidRDefault="00FB4BD4" w:rsidP="007F6B43">
            <w:pPr>
              <w:jc w:val="right"/>
            </w:pPr>
            <w:r>
              <w:rPr>
                <w:sz w:val="22"/>
                <w:szCs w:val="22"/>
              </w:rPr>
              <w:t>$3,100,000</w:t>
            </w:r>
          </w:p>
        </w:tc>
      </w:tr>
      <w:tr w:rsidR="00FB4BD4" w:rsidTr="007F6B43">
        <w:trPr>
          <w:trHeight w:val="337"/>
        </w:trPr>
        <w:tc>
          <w:tcPr>
            <w:tcW w:w="7303" w:type="dxa"/>
            <w:gridSpan w:val="2"/>
            <w:tcMar>
              <w:left w:w="720" w:type="dxa"/>
              <w:right w:w="216" w:type="dxa"/>
            </w:tcMar>
            <w:vAlign w:val="center"/>
          </w:tcPr>
          <w:p w:rsidR="00FB4BD4" w:rsidRPr="0089297C" w:rsidRDefault="00FB4BD4" w:rsidP="007F6B43">
            <w:pPr>
              <w:rPr>
                <w:sz w:val="22"/>
                <w:szCs w:val="22"/>
              </w:rPr>
            </w:pPr>
            <w:r w:rsidRPr="0089297C">
              <w:rPr>
                <w:sz w:val="22"/>
                <w:szCs w:val="22"/>
              </w:rPr>
              <w:t xml:space="preserve">  </w:t>
            </w:r>
            <w:r>
              <w:rPr>
                <w:sz w:val="22"/>
                <w:szCs w:val="22"/>
              </w:rPr>
              <w:t xml:space="preserve">    Educational Services and Assistance...............................</w:t>
            </w:r>
          </w:p>
        </w:tc>
        <w:tc>
          <w:tcPr>
            <w:tcW w:w="1610" w:type="dxa"/>
            <w:vMerge/>
            <w:tcBorders>
              <w:bottom w:val="single" w:sz="8" w:space="0" w:color="auto"/>
            </w:tcBorders>
            <w:vAlign w:val="center"/>
          </w:tcPr>
          <w:p w:rsidR="00FB4BD4" w:rsidRDefault="00FB4BD4" w:rsidP="007F6B43">
            <w:pPr>
              <w:jc w:val="right"/>
            </w:pPr>
          </w:p>
        </w:tc>
      </w:tr>
      <w:tr w:rsidR="00FB4BD4" w:rsidTr="007F6B43">
        <w:trPr>
          <w:trHeight w:val="399"/>
        </w:trPr>
        <w:tc>
          <w:tcPr>
            <w:tcW w:w="5616" w:type="dxa"/>
            <w:tcMar>
              <w:left w:w="115" w:type="dxa"/>
            </w:tcMar>
            <w:vAlign w:val="center"/>
          </w:tcPr>
          <w:p w:rsidR="00FB4BD4" w:rsidRPr="00647E32" w:rsidRDefault="00FB4BD4" w:rsidP="007F6B43">
            <w:pPr>
              <w:rPr>
                <w:b/>
                <w:i/>
                <w:sz w:val="20"/>
                <w:szCs w:val="20"/>
              </w:rPr>
            </w:pPr>
            <w:r>
              <w:rPr>
                <w:b/>
                <w:i/>
                <w:sz w:val="22"/>
                <w:szCs w:val="22"/>
              </w:rPr>
              <w:t>State Aid</w:t>
            </w:r>
            <w:r w:rsidRPr="00647E32">
              <w:rPr>
                <w:b/>
                <w:i/>
                <w:sz w:val="20"/>
                <w:szCs w:val="20"/>
              </w:rPr>
              <w:t>:</w:t>
            </w:r>
          </w:p>
        </w:tc>
        <w:tc>
          <w:tcPr>
            <w:tcW w:w="1687" w:type="dxa"/>
            <w:vAlign w:val="center"/>
          </w:tcPr>
          <w:p w:rsidR="00FB4BD4" w:rsidRDefault="00FB4BD4" w:rsidP="007F6B43"/>
        </w:tc>
        <w:tc>
          <w:tcPr>
            <w:tcW w:w="1610" w:type="dxa"/>
            <w:tcBorders>
              <w:top w:val="single" w:sz="8" w:space="0" w:color="auto"/>
            </w:tcBorders>
            <w:vAlign w:val="center"/>
          </w:tcPr>
          <w:p w:rsidR="00FB4BD4" w:rsidRDefault="00FB4BD4" w:rsidP="007F6B43"/>
        </w:tc>
      </w:tr>
      <w:tr w:rsidR="00FB4BD4" w:rsidTr="007F6B43">
        <w:trPr>
          <w:trHeight w:val="399"/>
        </w:trPr>
        <w:tc>
          <w:tcPr>
            <w:tcW w:w="5616" w:type="dxa"/>
            <w:tcMar>
              <w:left w:w="115" w:type="dxa"/>
            </w:tcMar>
            <w:vAlign w:val="center"/>
          </w:tcPr>
          <w:p w:rsidR="00FB4BD4" w:rsidRDefault="00FB4BD4" w:rsidP="007F6B43">
            <w:pPr>
              <w:numPr>
                <w:ilvl w:val="0"/>
                <w:numId w:val="1"/>
              </w:numPr>
              <w:tabs>
                <w:tab w:val="clear" w:pos="4320"/>
                <w:tab w:val="clear" w:pos="5040"/>
                <w:tab w:val="clear" w:pos="5760"/>
              </w:tabs>
              <w:ind w:right="-475"/>
              <w:rPr>
                <w:sz w:val="22"/>
                <w:szCs w:val="22"/>
              </w:rPr>
            </w:pPr>
            <w:smartTag w:uri="urn:schemas-microsoft-com:office:smarttags" w:element="place">
              <w:smartTag w:uri="urn:schemas-microsoft-com:office:smarttags" w:element="City">
                <w:r>
                  <w:rPr>
                    <w:sz w:val="22"/>
                    <w:szCs w:val="22"/>
                  </w:rPr>
                  <w:t>Manchester</w:t>
                </w:r>
              </w:smartTag>
            </w:smartTag>
            <w:r>
              <w:rPr>
                <w:sz w:val="22"/>
                <w:szCs w:val="22"/>
              </w:rPr>
              <w:t xml:space="preserve"> Regional</w:t>
            </w:r>
          </w:p>
          <w:p w:rsidR="00FB4BD4" w:rsidRPr="00C42505" w:rsidRDefault="00FB4BD4" w:rsidP="007F6B43">
            <w:pPr>
              <w:tabs>
                <w:tab w:val="clear" w:pos="4320"/>
                <w:tab w:val="clear" w:pos="5040"/>
                <w:tab w:val="clear" w:pos="5760"/>
              </w:tabs>
              <w:ind w:left="360" w:right="-475"/>
              <w:rPr>
                <w:sz w:val="20"/>
                <w:szCs w:val="20"/>
              </w:rPr>
            </w:pPr>
            <w:r>
              <w:rPr>
                <w:sz w:val="22"/>
                <w:szCs w:val="22"/>
              </w:rPr>
              <w:t xml:space="preserve">      Tax Levy Stabilization Aid (PTRF)</w:t>
            </w:r>
          </w:p>
        </w:tc>
        <w:tc>
          <w:tcPr>
            <w:tcW w:w="1687" w:type="dxa"/>
            <w:vAlign w:val="center"/>
          </w:tcPr>
          <w:p w:rsidR="00FB4BD4" w:rsidRDefault="00FB4BD4" w:rsidP="007F6B43">
            <w:pPr>
              <w:tabs>
                <w:tab w:val="clear" w:pos="288"/>
              </w:tabs>
              <w:ind w:left="360"/>
              <w:jc w:val="right"/>
            </w:pPr>
            <w:r>
              <w:rPr>
                <w:sz w:val="22"/>
                <w:szCs w:val="22"/>
              </w:rPr>
              <w:t>($3,100,000)</w:t>
            </w:r>
          </w:p>
        </w:tc>
        <w:tc>
          <w:tcPr>
            <w:tcW w:w="1610" w:type="dxa"/>
            <w:vAlign w:val="center"/>
          </w:tcPr>
          <w:p w:rsidR="00FB4BD4" w:rsidRDefault="00FB4BD4" w:rsidP="007F6B43"/>
        </w:tc>
      </w:tr>
    </w:tbl>
    <w:p w:rsidR="00FB4BD4" w:rsidRDefault="00FB4BD4" w:rsidP="00FB4BD4"/>
    <w:p w:rsidR="00FB4BD4" w:rsidRPr="00647E32" w:rsidRDefault="00FB4BD4" w:rsidP="00FB4BD4">
      <w:r>
        <w:tab/>
        <w:t>2.</w:t>
      </w:r>
      <w:r>
        <w:tab/>
        <w:t>This act shall take effect immediately.</w:t>
      </w:r>
    </w:p>
    <w:p w:rsidR="00FB4BD4" w:rsidRDefault="00FB4BD4" w:rsidP="00FB4BD4"/>
    <w:p w:rsidR="00FB4BD4" w:rsidRPr="00CE7BD8" w:rsidRDefault="00FB4BD4" w:rsidP="00FB4BD4"/>
    <w:p w:rsidR="00FB4BD4" w:rsidRPr="00AA7880" w:rsidRDefault="00FB4BD4" w:rsidP="00FB4BD4">
      <w:pPr>
        <w:jc w:val="center"/>
      </w:pPr>
      <w:r w:rsidRPr="00D71D68">
        <w:t>STATEMENT</w:t>
      </w:r>
    </w:p>
    <w:p w:rsidR="00FB4BD4" w:rsidRDefault="00FB4BD4" w:rsidP="00FB4BD4"/>
    <w:p w:rsidR="00FB4BD4" w:rsidRDefault="00FB4BD4" w:rsidP="00FB4BD4">
      <w:r>
        <w:tab/>
        <w:t xml:space="preserve">This bill provides a supplemental appropriation of $3.1 million to the Department of Education to provide additional State school aid to the </w:t>
      </w:r>
      <w:smartTag w:uri="urn:schemas-microsoft-com:office:smarttags" w:element="place">
        <w:smartTag w:uri="urn:schemas-microsoft-com:office:smarttags" w:element="PlaceName">
          <w:r>
            <w:t>Manchester</w:t>
          </w:r>
        </w:smartTag>
        <w:r>
          <w:t xml:space="preserve"> </w:t>
        </w:r>
        <w:smartTag w:uri="urn:schemas-microsoft-com:office:smarttags" w:element="PlaceName">
          <w:r>
            <w:t>Regional</w:t>
          </w:r>
        </w:smartTag>
        <w:r>
          <w:t xml:space="preserve"> </w:t>
        </w:r>
        <w:smartTag w:uri="urn:schemas-microsoft-com:office:smarttags" w:element="PlaceType">
          <w:r>
            <w:t>School District</w:t>
          </w:r>
        </w:smartTag>
      </w:smartTag>
      <w:r>
        <w:t xml:space="preserve">.  As a result of recent decisions regarding the tax levy apportionment among the municipalities included in the </w:t>
      </w:r>
      <w:smartTag w:uri="urn:schemas-microsoft-com:office:smarttags" w:element="PlaceName">
        <w:r>
          <w:t>Manchester</w:t>
        </w:r>
      </w:smartTag>
      <w:r>
        <w:t xml:space="preserve"> </w:t>
      </w:r>
      <w:smartTag w:uri="urn:schemas-microsoft-com:office:smarttags" w:element="PlaceName">
        <w:r>
          <w:t>Regional</w:t>
        </w:r>
      </w:smartTag>
      <w:r>
        <w:t xml:space="preserve"> </w:t>
      </w:r>
      <w:smartTag w:uri="urn:schemas-microsoft-com:office:smarttags" w:element="PlaceType">
        <w:r>
          <w:t>School District</w:t>
        </w:r>
      </w:smartTag>
      <w:r>
        <w:t xml:space="preserve">, residents of </w:t>
      </w:r>
      <w:smartTag w:uri="urn:schemas-microsoft-com:office:smarttags" w:element="place">
        <w:smartTag w:uri="urn:schemas-microsoft-com:office:smarttags" w:element="PlaceName">
          <w:r>
            <w:t>Prospect</w:t>
          </w:r>
        </w:smartTag>
        <w:r>
          <w:t xml:space="preserve"> </w:t>
        </w:r>
        <w:smartTag w:uri="urn:schemas-microsoft-com:office:smarttags" w:element="PlaceType">
          <w:r>
            <w:t>Park</w:t>
          </w:r>
        </w:smartTag>
      </w:smartTag>
      <w:r>
        <w:t xml:space="preserve"> and Haledon have experienced significant and unsustainable property tax increases. This additional State aid would offset a portion of that increase and provide much-needed relief to residents of that community.  The aid should only be used to bring tax relief to the communities of the </w:t>
      </w:r>
      <w:smartTag w:uri="urn:schemas-microsoft-com:office:smarttags" w:element="place">
        <w:smartTag w:uri="urn:schemas-microsoft-com:office:smarttags" w:element="PlaceName">
          <w:r>
            <w:t>Manchester</w:t>
          </w:r>
        </w:smartTag>
        <w:r>
          <w:t xml:space="preserve"> </w:t>
        </w:r>
        <w:smartTag w:uri="urn:schemas-microsoft-com:office:smarttags" w:element="PlaceName">
          <w:r>
            <w:t>Regional</w:t>
          </w:r>
        </w:smartTag>
        <w:r>
          <w:t xml:space="preserve"> </w:t>
        </w:r>
        <w:smartTag w:uri="urn:schemas-microsoft-com:office:smarttags" w:element="PlaceType">
          <w:r>
            <w:t>School District</w:t>
          </w:r>
        </w:smartTag>
      </w:smartTag>
      <w:r>
        <w:t>.</w:t>
      </w:r>
    </w:p>
    <w:sectPr w:rsidR="00FB4BD4" w:rsidSect="00C15EEC">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043" w:rsidRDefault="00224043">
      <w:r>
        <w:separator/>
      </w:r>
    </w:p>
  </w:endnote>
  <w:endnote w:type="continuationSeparator" w:id="0">
    <w:p w:rsidR="00224043" w:rsidRDefault="00224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043" w:rsidRDefault="00224043">
      <w:r>
        <w:separator/>
      </w:r>
    </w:p>
  </w:footnote>
  <w:footnote w:type="continuationSeparator" w:id="0">
    <w:p w:rsidR="00224043" w:rsidRDefault="00224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7C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5EEC" w:rsidRDefault="00C15EEC" w:rsidP="00C15EEC">
    <w:pPr>
      <w:pStyle w:val="bpuHeadSpon"/>
    </w:pPr>
    <w:r w:rsidRPr="00C15EEC">
      <w:rPr>
        <w:rStyle w:val="bpuHeadSponChar"/>
      </w:rPr>
      <w:t>A1896</w:t>
    </w:r>
    <w:r>
      <w:t xml:space="preserve"> WIMBERLY</w:t>
    </w:r>
  </w:p>
  <w:p w:rsidR="00C15EEC" w:rsidRDefault="00C15EEC" w:rsidP="00C15EEC">
    <w:pPr>
      <w:pStyle w:val="bpuHeadSpon"/>
    </w:pPr>
    <w:r>
      <w:fldChar w:fldCharType="begin"/>
    </w:r>
    <w:r>
      <w:instrText xml:space="preserve"> PAGE  \* MERGEFORMAT </w:instrText>
    </w:r>
    <w:r>
      <w:fldChar w:fldCharType="separate"/>
    </w:r>
    <w:r>
      <w:rPr>
        <w:noProof/>
      </w:rPr>
      <w:t>3</w:t>
    </w:r>
    <w:r>
      <w:fldChar w:fldCharType="end"/>
    </w:r>
  </w:p>
  <w:p w:rsidR="00C15EEC" w:rsidRPr="00AF575C" w:rsidRDefault="00C15EEC" w:rsidP="00C15E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5EEC" w:rsidRDefault="00C15EEC" w:rsidP="00C15EEC">
    <w:pPr>
      <w:pStyle w:val="bpuHeadSpon"/>
    </w:pPr>
    <w:r w:rsidRPr="00C15EEC">
      <w:rPr>
        <w:rStyle w:val="bpuHeadSponChar"/>
      </w:rPr>
      <w:t>A1896</w:t>
    </w:r>
    <w:r>
      <w:t xml:space="preserve"> WIMBERLY</w:t>
    </w:r>
  </w:p>
  <w:p w:rsidR="00C15EEC" w:rsidRDefault="00C15EEC" w:rsidP="00C15EEC">
    <w:pPr>
      <w:pStyle w:val="bpuHeadSpon"/>
    </w:pPr>
    <w:r>
      <w:fldChar w:fldCharType="begin"/>
    </w:r>
    <w:r>
      <w:instrText xml:space="preserve"> PAGE  \* MERGEFORMAT </w:instrText>
    </w:r>
    <w:r>
      <w:fldChar w:fldCharType="separate"/>
    </w:r>
    <w:r w:rsidR="00467CCF">
      <w:rPr>
        <w:noProof/>
      </w:rPr>
      <w:t>2</w:t>
    </w:r>
    <w:r>
      <w:fldChar w:fldCharType="end"/>
    </w:r>
  </w:p>
  <w:p w:rsidR="00C15EEC" w:rsidRDefault="00C15EEC" w:rsidP="00C15EE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757A05"/>
    <w:multiLevelType w:val="hybridMultilevel"/>
    <w:tmpl w:val="153020C0"/>
    <w:lvl w:ilvl="0" w:tplc="38905688">
      <w:start w:val="3"/>
      <w:numFmt w:val="decimalZero"/>
      <w:lvlText w:val="%1"/>
      <w:lvlJc w:val="left"/>
      <w:pPr>
        <w:tabs>
          <w:tab w:val="num" w:pos="756"/>
        </w:tabs>
        <w:ind w:left="75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04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D44"/>
    <w:rsid w:val="001C6A67"/>
    <w:rsid w:val="001D576D"/>
    <w:rsid w:val="001D7350"/>
    <w:rsid w:val="001E4DBB"/>
    <w:rsid w:val="001F6719"/>
    <w:rsid w:val="001F6DA6"/>
    <w:rsid w:val="00214614"/>
    <w:rsid w:val="0022067D"/>
    <w:rsid w:val="0022404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7CCF"/>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7AD"/>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43C"/>
    <w:rsid w:val="00BC4545"/>
    <w:rsid w:val="00BD79EC"/>
    <w:rsid w:val="00BE204A"/>
    <w:rsid w:val="00BE26FC"/>
    <w:rsid w:val="00BF23C7"/>
    <w:rsid w:val="00BF7456"/>
    <w:rsid w:val="00C035F3"/>
    <w:rsid w:val="00C078A1"/>
    <w:rsid w:val="00C15EE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4BD4"/>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03992ED-A34A-4AFE-8989-2A0F2516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5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5EF07-7ACF-4421-A95A-9AAD9A4F1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290</Words>
  <Characters>1764</Characters>
  <Application>Microsoft Office Word</Application>
  <DocSecurity>0</DocSecurity>
  <Lines>70</Lines>
  <Paragraphs>30</Paragraphs>
  <ScaleCrop>false</ScaleCrop>
  <HeadingPairs>
    <vt:vector size="2" baseType="variant">
      <vt:variant>
        <vt:lpstr>Title</vt:lpstr>
      </vt:variant>
      <vt:variant>
        <vt:i4>1</vt:i4>
      </vt:variant>
    </vt:vector>
  </HeadingPairs>
  <TitlesOfParts>
    <vt:vector size="1" baseType="lpstr">
      <vt:lpstr>wimberly/3099_I1</vt:lpstr>
    </vt:vector>
  </TitlesOfParts>
  <Manager>R224</Manager>
  <Company>OFFICE of LEGISLATIVE SERVICES</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A1896</dc:title>
  <dc:creator>Assemblyman  WIMBERLY</dc:creator>
  <cp:keywords>A1896|2|SG |76|0|0|!|0|</cp:keywords>
  <dc:description>PREFILED 2020</dc:description>
  <cp:lastModifiedBy>Franks, Denise</cp:lastModifiedBy>
  <cp:revision>2</cp:revision>
  <cp:lastPrinted>2020-01-11T16:44:00Z</cp:lastPrinted>
  <dcterms:created xsi:type="dcterms:W3CDTF">2020-01-11T23:12:00Z</dcterms:created>
  <dcterms:modified xsi:type="dcterms:W3CDTF">2020-01-11T23:12:00Z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