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3F3D" w:rsidRDefault="007F3F3D" w:rsidP="007F3F3D">
      <w:pPr>
        <w:pStyle w:val="bpuBill"/>
      </w:pPr>
      <w:bookmarkStart w:id="0" w:name="bpuFrontPg"/>
      <w:bookmarkStart w:id="1" w:name="_GoBack"/>
      <w:bookmarkEnd w:id="0"/>
      <w:bookmarkEnd w:id="1"/>
      <w:r>
        <w:t xml:space="preserve">ASSEMBLY, No. 1944 </w:t>
      </w:r>
    </w:p>
    <w:p w:rsidR="007F3F3D" w:rsidRPr="007F3F3D" w:rsidRDefault="007F3F3D" w:rsidP="007F3F3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40266274" r:id="rId8"/>
        </w:object>
      </w:r>
    </w:p>
    <w:p w:rsidR="007F3F3D" w:rsidRDefault="007F3F3D" w:rsidP="007F3F3D">
      <w:pPr>
        <w:pStyle w:val="bpuState"/>
      </w:pPr>
      <w:r>
        <w:t>STATE OF NEW JERSEY</w:t>
      </w:r>
    </w:p>
    <w:p w:rsidR="007F3F3D" w:rsidRDefault="007F3F3D" w:rsidP="007F3F3D">
      <w:pPr>
        <w:pStyle w:val="bpuLegislature"/>
      </w:pPr>
      <w:r>
        <w:t>219th LEGISLATURE</w:t>
      </w:r>
    </w:p>
    <w:p w:rsidR="007F3F3D" w:rsidRDefault="007F3F3D" w:rsidP="007F3F3D">
      <w:pPr>
        <w:pStyle w:val="bpuWpGraphic"/>
      </w:pPr>
      <w:r>
        <w:object w:dxaOrig="8985" w:dyaOrig="255">
          <v:shape id="_x0000_i1026" type="#_x0000_t75" style="width:6in;height:12.1pt" o:ole="">
            <v:imagedata r:id="rId7" o:title=""/>
          </v:shape>
          <o:OLEObject Type="Embed" ProgID="WPWin6.1" ShapeID="_x0000_i1026" DrawAspect="Content" ObjectID="_1640266275" r:id="rId9"/>
        </w:object>
      </w:r>
      <w:r>
        <w:t xml:space="preserve">  </w:t>
      </w:r>
    </w:p>
    <w:p w:rsidR="007F3F3D" w:rsidRDefault="007F3F3D" w:rsidP="007F3F3D">
      <w:pPr>
        <w:pStyle w:val="bpuIntro"/>
      </w:pPr>
      <w:r>
        <w:t>PRE-FILED FOR INTRODUCTION IN THE 2020 SESSION</w:t>
      </w:r>
    </w:p>
    <w:p w:rsidR="007F3F3D" w:rsidRDefault="007F3F3D" w:rsidP="007F3F3D">
      <w:pPr>
        <w:pStyle w:val="bpuIntro"/>
      </w:pPr>
    </w:p>
    <w:p w:rsidR="007F3F3D" w:rsidRDefault="007F3F3D" w:rsidP="007F3F3D">
      <w:pPr>
        <w:pStyle w:val="bpuIntro"/>
        <w:sectPr w:rsidR="007F3F3D" w:rsidSect="007F3F3D">
          <w:headerReference w:type="even" r:id="rId10"/>
          <w:headerReference w:type="default" r:id="rId11"/>
          <w:pgSz w:w="12240" w:h="20160" w:code="5"/>
          <w:pgMar w:top="2160" w:right="1440" w:bottom="1440" w:left="1440" w:header="720" w:footer="720" w:gutter="0"/>
          <w:pgNumType w:start="1"/>
          <w:cols w:space="720"/>
          <w:docGrid w:linePitch="360"/>
        </w:sectPr>
      </w:pPr>
    </w:p>
    <w:p w:rsidR="007F3F3D" w:rsidRDefault="007F3F3D" w:rsidP="007F3F3D">
      <w:pPr>
        <w:pStyle w:val="bpuIntro"/>
      </w:pPr>
    </w:p>
    <w:p w:rsidR="007F3F3D" w:rsidRDefault="007F3F3D" w:rsidP="007F3F3D">
      <w:pPr>
        <w:pStyle w:val="bpuSponsor"/>
      </w:pPr>
      <w:r>
        <w:t>Sponsored by:</w:t>
      </w:r>
    </w:p>
    <w:p w:rsidR="007F3F3D" w:rsidRDefault="007F3F3D" w:rsidP="007F3F3D">
      <w:pPr>
        <w:pStyle w:val="bpuSponsor"/>
      </w:pPr>
      <w:r>
        <w:t>Assemblywoman  SERENA DIMASO</w:t>
      </w:r>
    </w:p>
    <w:p w:rsidR="007F3F3D" w:rsidRDefault="007F3F3D" w:rsidP="007F3F3D">
      <w:pPr>
        <w:pStyle w:val="bpuSponsor"/>
      </w:pPr>
      <w:r>
        <w:t>District 13 (Monmouth)</w:t>
      </w:r>
    </w:p>
    <w:p w:rsidR="007F3F3D" w:rsidRDefault="007F3F3D" w:rsidP="007F3F3D">
      <w:pPr>
        <w:pStyle w:val="bpuSponsor"/>
      </w:pPr>
      <w:r>
        <w:t>Assemblyman  EDWARD H. THOMSON</w:t>
      </w:r>
    </w:p>
    <w:p w:rsidR="007F3F3D" w:rsidRDefault="007F3F3D" w:rsidP="007F3F3D">
      <w:pPr>
        <w:pStyle w:val="bpuSponsor"/>
      </w:pPr>
      <w:r>
        <w:t>District 30 (Monmouth and Ocean)</w:t>
      </w:r>
    </w:p>
    <w:p w:rsidR="007F3F3D" w:rsidRDefault="007F3F3D" w:rsidP="007F3F3D">
      <w:pPr>
        <w:pStyle w:val="bpuSponsor"/>
      </w:pPr>
      <w:r>
        <w:t>Assemblyman  GORDON M. JOHNSON</w:t>
      </w:r>
    </w:p>
    <w:p w:rsidR="007F3F3D" w:rsidRDefault="007F3F3D" w:rsidP="007F3F3D">
      <w:pPr>
        <w:pStyle w:val="bpuSponsor"/>
      </w:pPr>
      <w:r>
        <w:t>District 37 (Bergen)</w:t>
      </w:r>
    </w:p>
    <w:p w:rsidR="007F3F3D" w:rsidRDefault="007F3F3D" w:rsidP="007F3F3D">
      <w:pPr>
        <w:pStyle w:val="bpuSponsor"/>
      </w:pPr>
    </w:p>
    <w:p w:rsidR="007F3F3D" w:rsidRDefault="007F3F3D" w:rsidP="007F3F3D">
      <w:pPr>
        <w:pStyle w:val="bpuSponsor"/>
      </w:pPr>
    </w:p>
    <w:p w:rsidR="007F3F3D" w:rsidRDefault="007F3F3D" w:rsidP="007F3F3D">
      <w:pPr>
        <w:pStyle w:val="bpuSponsor"/>
      </w:pPr>
    </w:p>
    <w:p w:rsidR="007F3F3D" w:rsidRDefault="007F3F3D" w:rsidP="007F3F3D">
      <w:pPr>
        <w:pStyle w:val="bpuSponsor"/>
      </w:pPr>
    </w:p>
    <w:p w:rsidR="007F3F3D" w:rsidRDefault="007F3F3D" w:rsidP="007F3F3D">
      <w:pPr>
        <w:pStyle w:val="bpuSponsor"/>
      </w:pPr>
      <w:r>
        <w:t>SYNOPSIS</w:t>
      </w:r>
    </w:p>
    <w:p w:rsidR="007F3F3D" w:rsidRDefault="007F3F3D" w:rsidP="007F3F3D">
      <w:pPr>
        <w:pStyle w:val="bpuNormText"/>
      </w:pPr>
      <w:r>
        <w:tab/>
        <w:t xml:space="preserve">Affords civil immunity to private colleges and their police officers in certain cases. </w:t>
      </w:r>
    </w:p>
    <w:p w:rsidR="007F3F3D" w:rsidRDefault="007F3F3D" w:rsidP="007F3F3D">
      <w:pPr>
        <w:pStyle w:val="bpuNormText"/>
      </w:pPr>
      <w:r>
        <w:t xml:space="preserve"> </w:t>
      </w:r>
    </w:p>
    <w:p w:rsidR="007F3F3D" w:rsidRDefault="007F3F3D" w:rsidP="007F3F3D">
      <w:pPr>
        <w:pStyle w:val="bpuSponsor"/>
      </w:pPr>
      <w:r>
        <w:t xml:space="preserve">CURRENT VERSION OF TEXT </w:t>
      </w:r>
    </w:p>
    <w:p w:rsidR="007F3F3D" w:rsidRDefault="007F3F3D" w:rsidP="007F3F3D">
      <w:pPr>
        <w:pStyle w:val="bpuNormText"/>
      </w:pPr>
      <w:r>
        <w:tab/>
        <w:t>Introduced Pending Technical Review by Legislative Counsel.</w:t>
      </w:r>
    </w:p>
    <w:p w:rsidR="007F3F3D" w:rsidRDefault="007F3F3D" w:rsidP="007F3F3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7F3F3D" w:rsidRDefault="007F3F3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F3F3D" w:rsidSect="007F3F3D">
          <w:type w:val="continuous"/>
          <w:pgSz w:w="12240" w:h="20160" w:code="5"/>
          <w:pgMar w:top="2160" w:right="2275" w:bottom="1440" w:left="2275" w:header="72" w:footer="720" w:gutter="0"/>
          <w:pgNumType w:start="1"/>
          <w:cols w:space="720"/>
          <w:docGrid w:linePitch="360"/>
        </w:sectPr>
      </w:pPr>
    </w:p>
    <w:p w:rsidR="00CC7BC4" w:rsidRPr="00677316" w:rsidRDefault="00CC7BC4" w:rsidP="00CC7BC4">
      <w:pPr>
        <w:pStyle w:val="HangingAnAct"/>
        <w:rPr>
          <w:rStyle w:val="HangingAnActChar"/>
        </w:rPr>
      </w:pPr>
      <w:r w:rsidRPr="00CC7BC4">
        <w:rPr>
          <w:rStyle w:val="BillHead"/>
        </w:rPr>
        <w:lastRenderedPageBreak/>
        <w:t>An Act</w:t>
      </w:r>
      <w:r w:rsidRPr="006B7FA7">
        <w:rPr>
          <w:rStyle w:val="HangingAnActChar"/>
        </w:rPr>
        <w:t xml:space="preserve"> </w:t>
      </w:r>
      <w:r>
        <w:rPr>
          <w:rStyle w:val="HangingAnActChar"/>
        </w:rPr>
        <w:t xml:space="preserve">concerning immunity from civil liability in certain cases and supplementing Title 2A of the New Jersey Statutes.  </w:t>
      </w:r>
    </w:p>
    <w:p w:rsidR="00CC7BC4" w:rsidRPr="00D71D68" w:rsidRDefault="00CC7BC4" w:rsidP="00CC7BC4"/>
    <w:p w:rsidR="00CC7BC4" w:rsidRPr="00AA7880" w:rsidRDefault="00CC7BC4" w:rsidP="00CC7BC4">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CC7BC4" w:rsidRDefault="00CC7BC4" w:rsidP="00CC7BC4"/>
    <w:p w:rsidR="00CC7BC4" w:rsidRDefault="00CC7BC4" w:rsidP="00CC7BC4">
      <w:r>
        <w:tab/>
        <w:t>1.</w:t>
      </w:r>
      <w:r>
        <w:tab/>
        <w:t>Notwithstanding the provisions of any law to the contrary, a police officer duly appointed by a private, nonprofit institution of higher education pursuant to section 1 of P.L.1970, c.211 (C.18A:6-4.2) shall not be liable for damages if the officer ac</w:t>
      </w:r>
      <w:r w:rsidRPr="009A7BC0">
        <w:t>ts in good faith in the executi</w:t>
      </w:r>
      <w:r>
        <w:t xml:space="preserve">on or enforcement of any law.  </w:t>
      </w:r>
    </w:p>
    <w:p w:rsidR="00CC7BC4" w:rsidRDefault="00CC7BC4" w:rsidP="00CC7BC4"/>
    <w:p w:rsidR="00CC7BC4" w:rsidRDefault="00CC7BC4" w:rsidP="00CC7BC4">
      <w:r>
        <w:tab/>
        <w:t>2.</w:t>
      </w:r>
      <w:r>
        <w:tab/>
        <w:t>Notwithstanding the provisions of any law to the contrary, a private, nonprofit institution of higher education shall not be liable for damages if a police officer duly appointed pursuant to section 1 of P.L.1970, c.211 (C.18A:6-4.2) ac</w:t>
      </w:r>
      <w:r w:rsidRPr="009A7BC0">
        <w:t>ts in good faith in the executi</w:t>
      </w:r>
      <w:r>
        <w:t xml:space="preserve">on or enforcement of any law.  </w:t>
      </w:r>
    </w:p>
    <w:p w:rsidR="00CC7BC4" w:rsidRDefault="00CC7BC4" w:rsidP="00CC7BC4"/>
    <w:p w:rsidR="00CC7BC4" w:rsidRDefault="00CC7BC4" w:rsidP="00CC7BC4">
      <w:r>
        <w:tab/>
        <w:t>3.</w:t>
      </w:r>
      <w:r>
        <w:tab/>
        <w:t>Nothing in this act shall provide immunity for civil liability in excess of civil liability provided to other duly appointed police officers.</w:t>
      </w:r>
    </w:p>
    <w:p w:rsidR="00CC7BC4" w:rsidRDefault="00CC7BC4" w:rsidP="00CC7BC4"/>
    <w:p w:rsidR="00CC7BC4" w:rsidRDefault="00CC7BC4" w:rsidP="00CC7BC4">
      <w:r>
        <w:tab/>
        <w:t>4.</w:t>
      </w:r>
      <w:r>
        <w:tab/>
        <w:t>This act shall take effect immediately.</w:t>
      </w:r>
    </w:p>
    <w:p w:rsidR="00CC7BC4" w:rsidRDefault="00CC7BC4" w:rsidP="00CC7BC4"/>
    <w:p w:rsidR="00CC7BC4" w:rsidRPr="00CE7BD8" w:rsidRDefault="00CC7BC4" w:rsidP="00CC7BC4"/>
    <w:p w:rsidR="00CC7BC4" w:rsidRPr="00AA7880" w:rsidRDefault="00CC7BC4" w:rsidP="00CC7BC4">
      <w:pPr>
        <w:jc w:val="center"/>
      </w:pPr>
      <w:r w:rsidRPr="00D71D68">
        <w:t>STATEMENT</w:t>
      </w:r>
    </w:p>
    <w:p w:rsidR="00CC7BC4" w:rsidRDefault="00CC7BC4" w:rsidP="00CC7BC4"/>
    <w:p w:rsidR="00CC7BC4" w:rsidRDefault="00CC7BC4" w:rsidP="00CC7BC4">
      <w:r>
        <w:tab/>
        <w:t>This bill affords immunity from civil liability for damages to police officers appointed by a private, nonprofit institution of higher education if they act</w:t>
      </w:r>
      <w:r w:rsidRPr="009A7BC0">
        <w:t xml:space="preserve"> in good faith in the executi</w:t>
      </w:r>
      <w:r>
        <w:t xml:space="preserve">on or enforcement of any law.  </w:t>
      </w:r>
    </w:p>
    <w:p w:rsidR="00CC7BC4" w:rsidRPr="00E7752C" w:rsidRDefault="00CC7BC4" w:rsidP="007F3F3D">
      <w:r>
        <w:tab/>
        <w:t xml:space="preserve">The bill similarly provides civil immunity to the private, nonprofit institution of higher education where the police officer is appointed. This bill does not provide immunity for civil liability in excess of civil liability provided to other duly appointed police officers. </w:t>
      </w:r>
    </w:p>
    <w:sectPr w:rsidR="00CC7BC4" w:rsidRPr="00E7752C" w:rsidSect="007F3F3D">
      <w:headerReference w:type="default" r:id="rId13"/>
      <w:headerReference w:type="first" r:id="rId14"/>
      <w:footerReference w:type="first" r:id="rId15"/>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7F17" w:rsidRDefault="00247F17">
      <w:r>
        <w:separator/>
      </w:r>
    </w:p>
  </w:endnote>
  <w:endnote w:type="continuationSeparator" w:id="0">
    <w:p w:rsidR="00247F17" w:rsidRDefault="00247F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7F17" w:rsidRDefault="00247F17">
      <w:r>
        <w:separator/>
      </w:r>
    </w:p>
  </w:footnote>
  <w:footnote w:type="continuationSeparator" w:id="0">
    <w:p w:rsidR="00247F17" w:rsidRDefault="00247F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A6FD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7F3F3D" w:rsidRDefault="007F3F3D" w:rsidP="007F3F3D">
    <w:pPr>
      <w:pStyle w:val="bpuHeadSpon"/>
    </w:pPr>
    <w:r w:rsidRPr="007F3F3D">
      <w:rPr>
        <w:rStyle w:val="bpuHeadSponChar"/>
      </w:rPr>
      <w:t>A1944</w:t>
    </w:r>
    <w:r>
      <w:t xml:space="preserve"> DIMASO, THOMSON</w:t>
    </w:r>
  </w:p>
  <w:p w:rsidR="007F3F3D" w:rsidRDefault="007F3F3D" w:rsidP="007F3F3D">
    <w:pPr>
      <w:pStyle w:val="bpuHeadSpon"/>
    </w:pPr>
    <w:r>
      <w:fldChar w:fldCharType="begin"/>
    </w:r>
    <w:r>
      <w:instrText xml:space="preserve"> PAGE  \* MERGEFORMAT </w:instrText>
    </w:r>
    <w:r>
      <w:fldChar w:fldCharType="separate"/>
    </w:r>
    <w:r>
      <w:rPr>
        <w:noProof/>
      </w:rPr>
      <w:t>3</w:t>
    </w:r>
    <w:r>
      <w:fldChar w:fldCharType="end"/>
    </w:r>
  </w:p>
  <w:p w:rsidR="007F3F3D" w:rsidRPr="00AF575C" w:rsidRDefault="007F3F3D" w:rsidP="007F3F3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7F3F3D" w:rsidRDefault="007F3F3D" w:rsidP="007F3F3D">
    <w:pPr>
      <w:pStyle w:val="bpuHeadSpon"/>
    </w:pPr>
    <w:r w:rsidRPr="007F3F3D">
      <w:rPr>
        <w:rStyle w:val="bpuHeadSponChar"/>
      </w:rPr>
      <w:t>A1944</w:t>
    </w:r>
    <w:r>
      <w:t xml:space="preserve"> DIMASO, THOMSON</w:t>
    </w:r>
  </w:p>
  <w:p w:rsidR="007F3F3D" w:rsidRDefault="007F3F3D" w:rsidP="007F3F3D">
    <w:pPr>
      <w:pStyle w:val="bpuHeadSpon"/>
    </w:pPr>
    <w:r>
      <w:fldChar w:fldCharType="begin"/>
    </w:r>
    <w:r>
      <w:instrText xml:space="preserve"> PAGE  \* MERGEFORMAT </w:instrText>
    </w:r>
    <w:r>
      <w:fldChar w:fldCharType="separate"/>
    </w:r>
    <w:r w:rsidR="006C795D">
      <w:rPr>
        <w:noProof/>
      </w:rPr>
      <w:t>2</w:t>
    </w:r>
    <w:r>
      <w:fldChar w:fldCharType="end"/>
    </w:r>
  </w:p>
  <w:p w:rsidR="007F3F3D" w:rsidRDefault="007F3F3D" w:rsidP="007F3F3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7F17"/>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03DC4"/>
    <w:rsid w:val="00214614"/>
    <w:rsid w:val="0022067D"/>
    <w:rsid w:val="00231838"/>
    <w:rsid w:val="00232C5B"/>
    <w:rsid w:val="002373F3"/>
    <w:rsid w:val="002463CF"/>
    <w:rsid w:val="00247F17"/>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E7BB1"/>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5353"/>
    <w:rsid w:val="00667A05"/>
    <w:rsid w:val="00671CE6"/>
    <w:rsid w:val="006808C6"/>
    <w:rsid w:val="00680D5F"/>
    <w:rsid w:val="00686754"/>
    <w:rsid w:val="006878F9"/>
    <w:rsid w:val="0069522C"/>
    <w:rsid w:val="00695BC5"/>
    <w:rsid w:val="006A3786"/>
    <w:rsid w:val="006B2FCF"/>
    <w:rsid w:val="006C3B76"/>
    <w:rsid w:val="006C4542"/>
    <w:rsid w:val="006C795D"/>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7F3F3D"/>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677E7"/>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C7BC4"/>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6621E"/>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B5268BBA-CF29-4EAB-9C0C-7170C76D85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7F3F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3195BC-2AF0-4F6E-8FFA-5EC558DE4E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2</Pages>
  <Words>307</Words>
  <Characters>1656</Characters>
  <Application>Microsoft Office Word</Application>
  <DocSecurity>0</DocSecurity>
  <Lines>64</Lines>
  <Paragraphs>24</Paragraphs>
  <ScaleCrop>false</ScaleCrop>
  <HeadingPairs>
    <vt:vector size="2" baseType="variant">
      <vt:variant>
        <vt:lpstr>Title</vt:lpstr>
      </vt:variant>
      <vt:variant>
        <vt:i4>1</vt:i4>
      </vt:variant>
    </vt:vector>
  </HeadingPairs>
  <TitlesOfParts>
    <vt:vector size="1" baseType="lpstr">
      <vt:lpstr>A1944</vt:lpstr>
    </vt:vector>
  </TitlesOfParts>
  <Manager>R230</Manager>
  <Company>OFFICE of LEGISLATIVE SERVICES</Company>
  <LinksUpToDate>false</LinksUpToDate>
  <CharactersWithSpaces>1967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A1944</dc:title>
  <dc:creator>Assemblywoman  DIMASO, Assemblyman  THOMSON</dc:creator>
  <cp:keywords>A1944|2|EA |131|0|0|!|0|</cp:keywords>
  <dc:description>PREFILED 2020</dc:description>
  <cp:lastModifiedBy>Bektas, Brenda</cp:lastModifiedBy>
  <cp:revision>2</cp:revision>
  <cp:lastPrinted>2005-07-29T18:13:00Z</cp:lastPrinted>
  <dcterms:created xsi:type="dcterms:W3CDTF">2020-01-11T21:38:00Z</dcterms:created>
  <dcterms:modified xsi:type="dcterms:W3CDTF">2020-01-11T21:38:00Z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