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5ECC"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5ECC" w:rsidRPr="00DF5ECC" w:rsidRDefault="00DF5ECC" w:rsidP="00292D7C">
      <w:pPr>
        <w:pStyle w:val="TopofPage1"/>
        <w:rPr>
          <w:sz w:val="24"/>
        </w:rPr>
      </w:pPr>
    </w:p>
    <w:p w:rsidR="00292D7C" w:rsidRPr="00DF5ECC" w:rsidRDefault="00DF5ECC" w:rsidP="00ED5E27">
      <w:pPr>
        <w:pStyle w:val="TopofPage1"/>
        <w:rPr>
          <w:szCs w:val="24"/>
        </w:rPr>
      </w:pPr>
      <w:r>
        <w:rPr>
          <w:szCs w:val="24"/>
        </w:rPr>
        <w:t>ASSEMBLY COMMITTEE SUBSTITUTE FOR</w:t>
      </w:r>
    </w:p>
    <w:p w:rsidR="00AA5E23" w:rsidRDefault="00DF5EC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5ECC">
        <w:rPr>
          <w:caps/>
          <w:szCs w:val="24"/>
        </w:rPr>
        <w:t>NOVEMBER 15, 2021</w:t>
      </w:r>
    </w:p>
    <w:p w:rsidR="00D610EE" w:rsidRDefault="00D610EE" w:rsidP="0083060A"/>
    <w:p w:rsidR="00D610EE" w:rsidRDefault="00D610EE" w:rsidP="00D610EE">
      <w:pPr>
        <w:rPr>
          <w:szCs w:val="24"/>
        </w:rPr>
      </w:pPr>
      <w:r>
        <w:rPr>
          <w:szCs w:val="24"/>
        </w:rPr>
        <w:tab/>
      </w:r>
      <w:r w:rsidRPr="00DC2226">
        <w:rPr>
          <w:szCs w:val="24"/>
        </w:rPr>
        <w:t xml:space="preserve">The Assembly Judiciary Committee reports favorably </w:t>
      </w:r>
      <w:r>
        <w:rPr>
          <w:szCs w:val="24"/>
        </w:rPr>
        <w:t xml:space="preserve">an Assembly Committee Substitute for </w:t>
      </w:r>
      <w:r w:rsidRPr="00DC2226">
        <w:rPr>
          <w:szCs w:val="24"/>
        </w:rPr>
        <w:t>Assembly Bill No</w:t>
      </w:r>
      <w:r>
        <w:rPr>
          <w:szCs w:val="24"/>
        </w:rPr>
        <w:t>. 1964.</w:t>
      </w:r>
    </w:p>
    <w:p w:rsidR="004B2ABF" w:rsidRDefault="0089391D" w:rsidP="0083060A">
      <w:r>
        <w:tab/>
      </w:r>
      <w:r w:rsidR="00481181">
        <w:t>This committee substitute</w:t>
      </w:r>
      <w:r w:rsidRPr="0089391D">
        <w:t xml:space="preserve"> </w:t>
      </w:r>
      <w:r>
        <w:t>e</w:t>
      </w:r>
      <w:r w:rsidRPr="0089391D">
        <w:t>xpands training for judges, law enforcement officers</w:t>
      </w:r>
      <w:r>
        <w:t>,</w:t>
      </w:r>
      <w:r w:rsidRPr="0089391D">
        <w:t xml:space="preserve"> and assistant county prosecutors </w:t>
      </w:r>
      <w:r>
        <w:t>in</w:t>
      </w:r>
      <w:r w:rsidRPr="0089391D">
        <w:t xml:space="preserve"> </w:t>
      </w:r>
      <w:r>
        <w:t xml:space="preserve">the </w:t>
      </w:r>
      <w:r w:rsidRPr="0089391D">
        <w:t>handling of domestic violence cases.</w:t>
      </w:r>
    </w:p>
    <w:p w:rsidR="0089391D" w:rsidRPr="009E3AC6" w:rsidRDefault="0089391D" w:rsidP="0089391D">
      <w:pPr>
        <w:rPr>
          <w:szCs w:val="24"/>
        </w:rPr>
      </w:pPr>
      <w:r>
        <w:tab/>
        <w:t>Under the substitute, t</w:t>
      </w:r>
      <w:r w:rsidRPr="0089391D">
        <w:rPr>
          <w:szCs w:val="24"/>
        </w:rPr>
        <w:t xml:space="preserve">he Attorney General </w:t>
      </w:r>
      <w:r>
        <w:rPr>
          <w:szCs w:val="24"/>
        </w:rPr>
        <w:t>would</w:t>
      </w:r>
      <w:r w:rsidRPr="0089391D">
        <w:rPr>
          <w:szCs w:val="24"/>
        </w:rPr>
        <w:t xml:space="preserve"> be responsible </w:t>
      </w:r>
      <w:r w:rsidRPr="009E3AC6">
        <w:rPr>
          <w:szCs w:val="24"/>
        </w:rPr>
        <w:t xml:space="preserve">for ensuring training as follows: </w:t>
      </w:r>
    </w:p>
    <w:p w:rsidR="0089391D" w:rsidRPr="0089391D" w:rsidRDefault="0089391D" w:rsidP="0089391D">
      <w:pPr>
        <w:tabs>
          <w:tab w:val="clear" w:pos="1080"/>
          <w:tab w:val="left" w:pos="4320"/>
        </w:tabs>
        <w:rPr>
          <w:szCs w:val="24"/>
        </w:rPr>
      </w:pPr>
      <w:r w:rsidRPr="0089391D">
        <w:rPr>
          <w:szCs w:val="24"/>
        </w:rPr>
        <w:tab/>
        <w:t>(a)</w:t>
      </w:r>
      <w:r w:rsidRPr="0089391D">
        <w:rPr>
          <w:szCs w:val="24"/>
        </w:rPr>
        <w:tab/>
        <w:t xml:space="preserve">all law enforcement officers </w:t>
      </w:r>
      <w:r w:rsidRPr="009E3AC6">
        <w:rPr>
          <w:szCs w:val="24"/>
        </w:rPr>
        <w:t>would</w:t>
      </w:r>
      <w:r w:rsidRPr="0089391D">
        <w:rPr>
          <w:szCs w:val="24"/>
        </w:rPr>
        <w:t xml:space="preserve"> attend initial training within 90 days of appointment or transfer and annual  in-service training of at least four hours. Once every three years, this in-service training requirement </w:t>
      </w:r>
      <w:r w:rsidRPr="009E3AC6">
        <w:rPr>
          <w:szCs w:val="24"/>
        </w:rPr>
        <w:t xml:space="preserve">would be required to be </w:t>
      </w:r>
      <w:r w:rsidRPr="0089391D">
        <w:rPr>
          <w:szCs w:val="24"/>
        </w:rPr>
        <w:t xml:space="preserve">satisfied through in-person instructor-led training. </w:t>
      </w:r>
    </w:p>
    <w:p w:rsidR="0089391D" w:rsidRPr="0089391D" w:rsidRDefault="0089391D" w:rsidP="0089391D">
      <w:pPr>
        <w:tabs>
          <w:tab w:val="clear" w:pos="1080"/>
          <w:tab w:val="left" w:pos="4320"/>
        </w:tabs>
        <w:rPr>
          <w:szCs w:val="24"/>
        </w:rPr>
      </w:pPr>
      <w:r w:rsidRPr="0089391D">
        <w:rPr>
          <w:szCs w:val="24"/>
        </w:rPr>
        <w:tab/>
        <w:t>(b)</w:t>
      </w:r>
      <w:r w:rsidRPr="0089391D">
        <w:rPr>
          <w:szCs w:val="24"/>
        </w:rPr>
        <w:tab/>
        <w:t xml:space="preserve">all assistant county prosecutors involved in the handling of domestic violence cases </w:t>
      </w:r>
      <w:r w:rsidRPr="009E3AC6">
        <w:rPr>
          <w:szCs w:val="24"/>
        </w:rPr>
        <w:t>would</w:t>
      </w:r>
      <w:r w:rsidRPr="0089391D">
        <w:rPr>
          <w:szCs w:val="24"/>
        </w:rPr>
        <w:t xml:space="preserve"> attend  initial training within 90 days of appointment or transfer and annual in-service training of at least four hours.</w:t>
      </w:r>
    </w:p>
    <w:p w:rsidR="0089391D" w:rsidRPr="0089391D" w:rsidRDefault="0089391D" w:rsidP="0089391D">
      <w:pPr>
        <w:tabs>
          <w:tab w:val="clear" w:pos="1080"/>
          <w:tab w:val="clear" w:pos="1440"/>
          <w:tab w:val="left" w:pos="1170"/>
          <w:tab w:val="left" w:pos="4320"/>
        </w:tabs>
        <w:rPr>
          <w:szCs w:val="24"/>
        </w:rPr>
      </w:pPr>
      <w:r w:rsidRPr="0089391D">
        <w:rPr>
          <w:szCs w:val="24"/>
        </w:rPr>
        <w:tab/>
      </w:r>
      <w:r w:rsidRPr="009E3AC6">
        <w:rPr>
          <w:szCs w:val="24"/>
        </w:rPr>
        <w:t xml:space="preserve">The substitute </w:t>
      </w:r>
      <w:r w:rsidR="009E3AC6">
        <w:rPr>
          <w:szCs w:val="24"/>
        </w:rPr>
        <w:t xml:space="preserve">also </w:t>
      </w:r>
      <w:r w:rsidRPr="009E3AC6">
        <w:rPr>
          <w:szCs w:val="24"/>
        </w:rPr>
        <w:t>requires that the A</w:t>
      </w:r>
      <w:r w:rsidRPr="0089391D">
        <w:rPr>
          <w:szCs w:val="24"/>
        </w:rPr>
        <w:t xml:space="preserve">dministrative Director of the Courts </w:t>
      </w:r>
      <w:r w:rsidRPr="009E3AC6">
        <w:rPr>
          <w:szCs w:val="24"/>
        </w:rPr>
        <w:t>would</w:t>
      </w:r>
      <w:r w:rsidRPr="0089391D">
        <w:rPr>
          <w:szCs w:val="24"/>
        </w:rPr>
        <w:t xml:space="preserve"> develop and approve a training course and a curriculum for all municipal court judges, Superior Court judges responsible for the adjudication of domestic violence matters, and judicial personnel involved with the intake and processing of domestic violence complaints. All judges and judicial personnel </w:t>
      </w:r>
      <w:r w:rsidR="006B7DBC" w:rsidRPr="009E3AC6">
        <w:rPr>
          <w:szCs w:val="24"/>
        </w:rPr>
        <w:t>would be required to</w:t>
      </w:r>
      <w:r w:rsidRPr="0089391D">
        <w:rPr>
          <w:szCs w:val="24"/>
        </w:rPr>
        <w:t xml:space="preserve"> participate in core training regarding issues such as the dynamics of domestic violence, the impact of domestic violence on children, trauma-informed danger assessments, batterer intervention programs, and domestic violence risk factors and lethality.  In addition, municipal court judges </w:t>
      </w:r>
      <w:r w:rsidR="006B7DBC" w:rsidRPr="009E3AC6">
        <w:rPr>
          <w:szCs w:val="24"/>
        </w:rPr>
        <w:t>would</w:t>
      </w:r>
      <w:r w:rsidRPr="0089391D">
        <w:rPr>
          <w:szCs w:val="24"/>
        </w:rPr>
        <w:t xml:space="preserve"> receive specific training related to the issuance of temporary restraining orders in emergent situations. Superior Court judges responsible for the adjudication of domestic violence matters </w:t>
      </w:r>
      <w:r w:rsidR="008E65ED" w:rsidRPr="009E3AC6">
        <w:rPr>
          <w:szCs w:val="24"/>
        </w:rPr>
        <w:t>would</w:t>
      </w:r>
      <w:r w:rsidRPr="0089391D">
        <w:rPr>
          <w:szCs w:val="24"/>
        </w:rPr>
        <w:t xml:space="preserve">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t>
      </w:r>
      <w:r w:rsidR="008E65ED" w:rsidRPr="009E3AC6">
        <w:rPr>
          <w:szCs w:val="24"/>
        </w:rPr>
        <w:t>would</w:t>
      </w:r>
      <w:r w:rsidRPr="0089391D">
        <w:rPr>
          <w:szCs w:val="24"/>
        </w:rPr>
        <w:t xml:space="preserve"> be reviewed at least every two years and modified by the </w:t>
      </w:r>
      <w:r w:rsidRPr="0089391D">
        <w:rPr>
          <w:szCs w:val="24"/>
        </w:rPr>
        <w:lastRenderedPageBreak/>
        <w:t>Administrative Director of the Courts from time to time as need may require.</w:t>
      </w:r>
    </w:p>
    <w:p w:rsidR="0089391D" w:rsidRPr="0089391D" w:rsidRDefault="0089391D" w:rsidP="0089391D">
      <w:pPr>
        <w:tabs>
          <w:tab w:val="clear" w:pos="1080"/>
          <w:tab w:val="left" w:pos="4320"/>
        </w:tabs>
        <w:rPr>
          <w:szCs w:val="24"/>
        </w:rPr>
      </w:pPr>
      <w:r w:rsidRPr="0089391D">
        <w:rPr>
          <w:szCs w:val="24"/>
        </w:rPr>
        <w:tab/>
      </w:r>
      <w:r w:rsidR="008E65ED" w:rsidRPr="009E3AC6">
        <w:rPr>
          <w:szCs w:val="24"/>
        </w:rPr>
        <w:t>In addition, t</w:t>
      </w:r>
      <w:r w:rsidRPr="0089391D">
        <w:rPr>
          <w:szCs w:val="24"/>
        </w:rPr>
        <w:t xml:space="preserve">he Administrative Director of the Courts </w:t>
      </w:r>
      <w:r w:rsidR="008E65ED" w:rsidRPr="009E3AC6">
        <w:rPr>
          <w:szCs w:val="24"/>
        </w:rPr>
        <w:t>would</w:t>
      </w:r>
      <w:r w:rsidRPr="0089391D">
        <w:rPr>
          <w:szCs w:val="24"/>
        </w:rPr>
        <w:t xml:space="preserve"> be responsible for ensuring that all municipal court judges, Superior Court judges responsible for the adjudication of domestic violence matters, and judicial personnel involved with the intake and processing of domestic violence complaints attend initial training within 90 days of appointment or transfer and annual in-service training as described.</w:t>
      </w:r>
    </w:p>
    <w:p w:rsidR="0089391D" w:rsidRDefault="0089391D" w:rsidP="0089391D">
      <w:pPr>
        <w:rPr>
          <w:szCs w:val="24"/>
        </w:rPr>
      </w:pPr>
      <w:r w:rsidRPr="009E3AC6">
        <w:rPr>
          <w:szCs w:val="24"/>
        </w:rPr>
        <w:tab/>
      </w:r>
      <w:r w:rsidR="008E65ED" w:rsidRPr="009E3AC6">
        <w:rPr>
          <w:szCs w:val="24"/>
        </w:rPr>
        <w:t xml:space="preserve">Finally, the substitute provides that the </w:t>
      </w:r>
      <w:r w:rsidRPr="009E3AC6">
        <w:rPr>
          <w:szCs w:val="24"/>
        </w:rPr>
        <w:t xml:space="preserve">Attorney General and the Administrative Director of the Courts </w:t>
      </w:r>
      <w:r w:rsidR="008E65ED" w:rsidRPr="009E3AC6">
        <w:rPr>
          <w:szCs w:val="24"/>
        </w:rPr>
        <w:t>would</w:t>
      </w:r>
      <w:r w:rsidRPr="009E3AC6">
        <w:rPr>
          <w:szCs w:val="24"/>
        </w:rPr>
        <w:t xml:space="preserve"> provide that all training on the handling of domestic violence matters include information concerning the impact of domestic violence on society, and include topics regarding the dynamics of domestic violence, the impact of domestic violence on children, the impact of trauma on survivors, risks for lethality in domestic violence cases, safety planning and services for survivors of domestic violence, the impact of racial bias and discrimination on survivors and marginalized communities, the statutory and case law concerning domestic violence, the necessary elements of a protection order, </w:t>
      </w:r>
      <w:r w:rsidR="009E3AC6" w:rsidRPr="009E3AC6">
        <w:rPr>
          <w:szCs w:val="24"/>
        </w:rPr>
        <w:t xml:space="preserve">and </w:t>
      </w:r>
      <w:r w:rsidRPr="009E3AC6">
        <w:rPr>
          <w:szCs w:val="24"/>
        </w:rPr>
        <w:t>the guidelines regarding when domestic violence incidents trigger mandatory or discretionary arrest</w:t>
      </w:r>
      <w:r w:rsidR="009E3AC6" w:rsidRPr="009E3AC6">
        <w:rPr>
          <w:szCs w:val="24"/>
        </w:rPr>
        <w:t>.</w:t>
      </w:r>
    </w:p>
    <w:p w:rsidR="00FD4375" w:rsidRPr="009E3AC6" w:rsidRDefault="00FD4375" w:rsidP="0089391D">
      <w:r>
        <w:rPr>
          <w:szCs w:val="24"/>
        </w:rPr>
        <w:tab/>
        <w:t>This committee substitute is identical to S384(2R), which was also released by the committee on this date.</w:t>
      </w:r>
    </w:p>
    <w:sectPr w:rsidR="00FD4375" w:rsidRPr="009E3AC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ECC" w:rsidRDefault="00DF5ECC">
      <w:r>
        <w:separator/>
      </w:r>
    </w:p>
  </w:endnote>
  <w:endnote w:type="continuationSeparator" w:id="0">
    <w:p w:rsidR="00DF5ECC" w:rsidRDefault="00DF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ECC" w:rsidRDefault="00DF5ECC">
      <w:r>
        <w:separator/>
      </w:r>
    </w:p>
  </w:footnote>
  <w:footnote w:type="continuationSeparator" w:id="0">
    <w:p w:rsidR="00DF5ECC" w:rsidRDefault="00DF5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2B1C" w:rsidP="005C2B1C">
    <w:pPr>
      <w:pStyle w:val="HeaderPage2"/>
      <w:jc w:val="center"/>
    </w:pPr>
    <w:r>
      <w:fldChar w:fldCharType="begin"/>
    </w:r>
    <w:r>
      <w:instrText xml:space="preserve"> PAGE  \* MERGEFORMAT </w:instrText>
    </w:r>
    <w:r>
      <w:fldChar w:fldCharType="separate"/>
    </w:r>
    <w:r w:rsidR="00F33CFC">
      <w:rPr>
        <w:noProof/>
      </w:rPr>
      <w:t>2</w:t>
    </w:r>
    <w:r>
      <w:fldChar w:fldCharType="end"/>
    </w:r>
  </w:p>
  <w:p w:rsidR="005C2B1C" w:rsidRDefault="005C2B1C" w:rsidP="005C2B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E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A3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181"/>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B1C"/>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DBC"/>
    <w:rsid w:val="006C0835"/>
    <w:rsid w:val="006C0ED3"/>
    <w:rsid w:val="006C7CB4"/>
    <w:rsid w:val="006C7CC5"/>
    <w:rsid w:val="006D2DD5"/>
    <w:rsid w:val="006E6E7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91D"/>
    <w:rsid w:val="00893A7A"/>
    <w:rsid w:val="008944D3"/>
    <w:rsid w:val="008A0003"/>
    <w:rsid w:val="008A7BAB"/>
    <w:rsid w:val="008B2484"/>
    <w:rsid w:val="008B488F"/>
    <w:rsid w:val="008C0F95"/>
    <w:rsid w:val="008C126C"/>
    <w:rsid w:val="008D1544"/>
    <w:rsid w:val="008D5F29"/>
    <w:rsid w:val="008E4311"/>
    <w:rsid w:val="008E65E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AC6"/>
    <w:rsid w:val="009F05A2"/>
    <w:rsid w:val="009F13CA"/>
    <w:rsid w:val="009F26AA"/>
    <w:rsid w:val="009F3565"/>
    <w:rsid w:val="009F520D"/>
    <w:rsid w:val="00A0085E"/>
    <w:rsid w:val="00A02F1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0EE"/>
    <w:rsid w:val="00D64B78"/>
    <w:rsid w:val="00D74306"/>
    <w:rsid w:val="00D7553F"/>
    <w:rsid w:val="00D84CF6"/>
    <w:rsid w:val="00D9059F"/>
    <w:rsid w:val="00DA7D99"/>
    <w:rsid w:val="00DB07E6"/>
    <w:rsid w:val="00DB4B85"/>
    <w:rsid w:val="00DB7465"/>
    <w:rsid w:val="00DB7677"/>
    <w:rsid w:val="00DC469F"/>
    <w:rsid w:val="00DC4C41"/>
    <w:rsid w:val="00DC67D0"/>
    <w:rsid w:val="00DD0F9C"/>
    <w:rsid w:val="00DD21A5"/>
    <w:rsid w:val="00DD7816"/>
    <w:rsid w:val="00DE1DC9"/>
    <w:rsid w:val="00DE4CFA"/>
    <w:rsid w:val="00DF0469"/>
    <w:rsid w:val="00DF2305"/>
    <w:rsid w:val="00DF2BC2"/>
    <w:rsid w:val="00DF3423"/>
    <w:rsid w:val="00DF50EE"/>
    <w:rsid w:val="00DF5EC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CF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37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A356A93-2499-435E-AEC4-6DFABB5D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539</Words>
  <Characters>3247</Characters>
  <Application>Microsoft Office Word</Application>
  <DocSecurity>0</DocSecurity>
  <Lines>69</Lines>
  <Paragraphs>15</Paragraphs>
  <ScaleCrop>false</ScaleCrop>
  <HeadingPairs>
    <vt:vector size="2" baseType="variant">
      <vt:variant>
        <vt:lpstr>Title</vt:lpstr>
      </vt:variant>
      <vt:variant>
        <vt:i4>1</vt:i4>
      </vt:variant>
    </vt:vector>
  </HeadingPairs>
  <TitlesOfParts>
    <vt:vector size="1" baseType="lpstr">
      <vt:lpstr>A1964 ACS JUDICIARY Statement NOVEMBER 15, 2021</vt:lpstr>
    </vt:vector>
  </TitlesOfParts>
  <Manager>R229</Manager>
  <Company>NJ OLS DMU</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A1964 ACS AJU Statement 11/15/21</dc:title>
  <dc:subject/>
  <dc:creator>Assembly AJU</dc:creator>
  <cp:keywords>A1964|2|JU |103|0|0|!||</cp:keywords>
  <dc:description/>
  <cp:lastModifiedBy>Bell, Careema</cp:lastModifiedBy>
  <cp:revision>2</cp:revision>
  <cp:lastPrinted>1999-09-30T17:29:00Z</cp:lastPrinted>
  <dcterms:created xsi:type="dcterms:W3CDTF">2021-11-16T20:14:00Z</dcterms:created>
  <dcterms:modified xsi:type="dcterms:W3CDTF">2021-11-16T20:14:00Z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