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65D" w:rsidRDefault="002B165D" w:rsidP="002B165D">
      <w:pPr>
        <w:pStyle w:val="bpuBill"/>
      </w:pPr>
      <w:bookmarkStart w:id="0" w:name="bpuFrontPg"/>
      <w:bookmarkStart w:id="1" w:name="_GoBack"/>
      <w:bookmarkEnd w:id="0"/>
      <w:bookmarkEnd w:id="1"/>
      <w:r>
        <w:t xml:space="preserve">ASSEMBLY, No. 1974 </w:t>
      </w:r>
    </w:p>
    <w:p w:rsidR="002B165D" w:rsidRPr="002B165D" w:rsidRDefault="002B165D" w:rsidP="002B16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6946" r:id="rId8"/>
        </w:object>
      </w:r>
    </w:p>
    <w:p w:rsidR="002B165D" w:rsidRDefault="002B165D" w:rsidP="002B165D">
      <w:pPr>
        <w:pStyle w:val="bpuState"/>
      </w:pPr>
      <w:r>
        <w:t>STATE OF NEW JERSEY</w:t>
      </w:r>
    </w:p>
    <w:p w:rsidR="002B165D" w:rsidRDefault="002B165D" w:rsidP="002B165D">
      <w:pPr>
        <w:pStyle w:val="bpuLegislature"/>
      </w:pPr>
      <w:r>
        <w:t>219th LEGISLATURE</w:t>
      </w:r>
    </w:p>
    <w:p w:rsidR="002B165D" w:rsidRDefault="002B165D" w:rsidP="002B165D">
      <w:pPr>
        <w:pStyle w:val="bpuWpGraphic"/>
      </w:pPr>
      <w:r>
        <w:object w:dxaOrig="8985" w:dyaOrig="255">
          <v:shape id="_x0000_i1026" type="#_x0000_t75" style="width:6in;height:12pt" o:ole="">
            <v:imagedata r:id="rId7" o:title=""/>
          </v:shape>
          <o:OLEObject Type="Embed" ProgID="WPWin6.1" ShapeID="_x0000_i1026" DrawAspect="Content" ObjectID="_1682406947" r:id="rId9"/>
        </w:object>
      </w:r>
      <w:r>
        <w:t xml:space="preserve">  </w:t>
      </w:r>
    </w:p>
    <w:p w:rsidR="002B165D" w:rsidRDefault="002B165D" w:rsidP="002B165D">
      <w:pPr>
        <w:pStyle w:val="bpuIntro"/>
      </w:pPr>
      <w:r>
        <w:t>PRE-FILED FOR INTRODUCTION IN THE 2020 SESSION</w:t>
      </w:r>
    </w:p>
    <w:p w:rsidR="002B165D" w:rsidRDefault="002B165D" w:rsidP="002B165D">
      <w:pPr>
        <w:pStyle w:val="bpuIntro"/>
      </w:pPr>
    </w:p>
    <w:p w:rsidR="002B165D" w:rsidRDefault="002B165D" w:rsidP="002B165D">
      <w:pPr>
        <w:pStyle w:val="bpuIntro"/>
        <w:sectPr w:rsidR="002B165D" w:rsidSect="00417CA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165D" w:rsidRDefault="002B165D" w:rsidP="002B165D">
      <w:pPr>
        <w:pStyle w:val="bpuIntro"/>
      </w:pPr>
    </w:p>
    <w:p w:rsidR="002B165D" w:rsidRDefault="002B165D" w:rsidP="002B165D">
      <w:pPr>
        <w:pStyle w:val="bpuSponsor"/>
      </w:pPr>
      <w:r>
        <w:t>Sponsored by:</w:t>
      </w:r>
    </w:p>
    <w:p w:rsidR="0057531C" w:rsidRDefault="0057531C" w:rsidP="002B165D">
      <w:pPr>
        <w:pStyle w:val="bpuSponsor"/>
      </w:pPr>
      <w:r>
        <w:t>Assemblyman  STERLEY S. STANLEY</w:t>
      </w:r>
    </w:p>
    <w:p w:rsidR="0057531C" w:rsidRDefault="0057531C" w:rsidP="0057531C">
      <w:pPr>
        <w:pStyle w:val="bpuSponsor"/>
      </w:pPr>
      <w:r>
        <w:t>District 18 (Middlesex)</w:t>
      </w:r>
    </w:p>
    <w:p w:rsidR="002B165D" w:rsidRDefault="00DB30D1" w:rsidP="00DB30D1">
      <w:pPr>
        <w:pStyle w:val="bpuSponsor"/>
      </w:pPr>
      <w:r>
        <w:t>Assemblyman  DANIEL R. BENSON</w:t>
      </w:r>
    </w:p>
    <w:p w:rsidR="00DB30D1" w:rsidRDefault="00DB30D1" w:rsidP="00DB30D1">
      <w:pPr>
        <w:pStyle w:val="bpuSponsor"/>
      </w:pPr>
      <w:r>
        <w:t>District 14 (Mercer and Middlesex)</w:t>
      </w:r>
    </w:p>
    <w:p w:rsidR="00DB30D1" w:rsidRDefault="00417CAA" w:rsidP="00417CAA">
      <w:pPr>
        <w:pStyle w:val="bpuSponsor"/>
      </w:pPr>
      <w:r>
        <w:t>Assemblyman  CLINTON CALABRESE</w:t>
      </w:r>
    </w:p>
    <w:p w:rsidR="00417CAA" w:rsidRDefault="00417CAA" w:rsidP="00417CAA">
      <w:pPr>
        <w:pStyle w:val="bpuSponsor"/>
      </w:pPr>
      <w:r>
        <w:t>District 36 (Bergen and Passaic)</w:t>
      </w:r>
    </w:p>
    <w:p w:rsidR="00417CAA" w:rsidRPr="00417CAA" w:rsidRDefault="00417CAA" w:rsidP="00417CAA">
      <w:pPr>
        <w:pStyle w:val="bpuSponsor"/>
      </w:pPr>
    </w:p>
    <w:p w:rsidR="002B165D" w:rsidRDefault="002B165D" w:rsidP="002B165D">
      <w:pPr>
        <w:pStyle w:val="bpuSponsor"/>
      </w:pPr>
    </w:p>
    <w:p w:rsidR="002B165D" w:rsidRDefault="002B165D" w:rsidP="002B165D">
      <w:pPr>
        <w:pStyle w:val="bpuSponsor"/>
      </w:pPr>
    </w:p>
    <w:p w:rsidR="002B165D" w:rsidRDefault="002B165D" w:rsidP="002B165D">
      <w:pPr>
        <w:pStyle w:val="bpuSponsor"/>
      </w:pPr>
    </w:p>
    <w:p w:rsidR="002B165D" w:rsidRDefault="002B165D" w:rsidP="002B165D">
      <w:pPr>
        <w:pStyle w:val="bpuSponsor"/>
      </w:pPr>
      <w:r>
        <w:t>SYNOPSIS</w:t>
      </w:r>
    </w:p>
    <w:p w:rsidR="002B165D" w:rsidRDefault="002B165D" w:rsidP="002B165D">
      <w:pPr>
        <w:pStyle w:val="bpuNormText"/>
      </w:pPr>
      <w:r>
        <w:tab/>
        <w:t xml:space="preserve">Requires BPU and electric public utilities to conduct energy storage analysis. </w:t>
      </w:r>
    </w:p>
    <w:p w:rsidR="002B165D" w:rsidRDefault="002B165D" w:rsidP="002B165D">
      <w:pPr>
        <w:pStyle w:val="bpuNormText"/>
      </w:pPr>
    </w:p>
    <w:p w:rsidR="002B165D" w:rsidRDefault="002B165D" w:rsidP="002B165D">
      <w:pPr>
        <w:pStyle w:val="bpuSponsor"/>
      </w:pPr>
      <w:r>
        <w:t xml:space="preserve">CURRENT VERSION OF TEXT </w:t>
      </w:r>
    </w:p>
    <w:p w:rsidR="002B165D" w:rsidRDefault="002B165D" w:rsidP="002B165D">
      <w:pPr>
        <w:pStyle w:val="bpuNormText"/>
      </w:pPr>
      <w:r>
        <w:tab/>
        <w:t>Introduced Pending Technical Review by Legislative Counsel.</w:t>
      </w:r>
    </w:p>
    <w:p w:rsidR="002B165D" w:rsidRDefault="002B165D" w:rsidP="002B165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165D" w:rsidRDefault="002B165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165D" w:rsidSect="002B165D">
          <w:type w:val="continuous"/>
          <w:pgSz w:w="12240" w:h="20160" w:code="5"/>
          <w:pgMar w:top="2160" w:right="2275" w:bottom="1440" w:left="2275" w:header="72" w:footer="720" w:gutter="0"/>
          <w:pgNumType w:start="1"/>
          <w:cols w:space="720"/>
          <w:docGrid w:linePitch="360"/>
        </w:sectPr>
      </w:pPr>
    </w:p>
    <w:p w:rsidR="0096647A" w:rsidRPr="00677316" w:rsidRDefault="0096647A" w:rsidP="0096647A">
      <w:pPr>
        <w:pStyle w:val="HangingAnAct"/>
        <w:rPr>
          <w:rStyle w:val="HangingAnActChar"/>
        </w:rPr>
      </w:pPr>
      <w:r w:rsidRPr="0096647A">
        <w:rPr>
          <w:rStyle w:val="BillHead"/>
        </w:rPr>
        <w:lastRenderedPageBreak/>
        <w:t>An Act</w:t>
      </w:r>
      <w:r w:rsidRPr="006B7FA7">
        <w:rPr>
          <w:rStyle w:val="HangingAnActChar"/>
        </w:rPr>
        <w:t xml:space="preserve"> </w:t>
      </w:r>
      <w:r>
        <w:rPr>
          <w:rStyle w:val="HangingAnActChar"/>
        </w:rPr>
        <w:t xml:space="preserve">requiring the Board of Public Utilities </w:t>
      </w:r>
      <w:r w:rsidRPr="00891BD9">
        <w:rPr>
          <w:rStyle w:val="HangingAnActChar"/>
        </w:rPr>
        <w:t>and electric public</w:t>
      </w:r>
      <w:r>
        <w:rPr>
          <w:rStyle w:val="HangingAnActChar"/>
          <w:u w:val="single"/>
        </w:rPr>
        <w:t xml:space="preserve"> </w:t>
      </w:r>
      <w:r w:rsidRPr="00891BD9">
        <w:rPr>
          <w:rStyle w:val="HangingAnActChar"/>
        </w:rPr>
        <w:t>utilities</w:t>
      </w:r>
      <w:r>
        <w:rPr>
          <w:rStyle w:val="HangingAnActChar"/>
        </w:rPr>
        <w:t xml:space="preserve"> </w:t>
      </w:r>
      <w:r w:rsidRPr="001E1E08">
        <w:rPr>
          <w:rStyle w:val="HangingAnActChar"/>
        </w:rPr>
        <w:t xml:space="preserve">to conduct </w:t>
      </w:r>
      <w:r>
        <w:rPr>
          <w:rStyle w:val="HangingAnActChar"/>
        </w:rPr>
        <w:t xml:space="preserve">an </w:t>
      </w:r>
      <w:r w:rsidRPr="001E1E08">
        <w:rPr>
          <w:rStyle w:val="HangingAnActChar"/>
        </w:rPr>
        <w:t>energy storage analysis.</w:t>
      </w:r>
    </w:p>
    <w:p w:rsidR="0096647A" w:rsidRPr="00D71D68" w:rsidRDefault="0096647A" w:rsidP="0096647A"/>
    <w:p w:rsidR="0096647A" w:rsidRPr="00AA7880" w:rsidRDefault="0096647A" w:rsidP="0096647A">
      <w:r>
        <w:tab/>
      </w:r>
      <w:r>
        <w:rPr>
          <w:rStyle w:val="BillHeading2"/>
        </w:rPr>
        <w:t xml:space="preserve">Be It Enacted </w:t>
      </w:r>
      <w:r>
        <w:rPr>
          <w:rStyle w:val="BillLanguage"/>
        </w:rPr>
        <w:t>by the Senate and General Assembly of the State of New Jersey:</w:t>
      </w:r>
    </w:p>
    <w:p w:rsidR="0096647A" w:rsidRDefault="0096647A" w:rsidP="0096647A"/>
    <w:p w:rsidR="0096647A" w:rsidRDefault="0096647A" w:rsidP="0096647A">
      <w:r>
        <w:tab/>
        <w:t>1.</w:t>
      </w:r>
      <w:r>
        <w:tab/>
        <w:t>a.  Within one year after the effective date of this act, the Board of Public Utilities</w:t>
      </w:r>
      <w:r w:rsidRPr="00F320B4">
        <w:t>, together with the State’s electric public utilities, and in consultation with PJM Interconnection, L.L.C., the</w:t>
      </w:r>
      <w:r>
        <w:rPr>
          <w:u w:val="single"/>
        </w:rPr>
        <w:t xml:space="preserve"> </w:t>
      </w:r>
      <w:r w:rsidRPr="00F320B4">
        <w:t>independent system operator,</w:t>
      </w:r>
      <w:r>
        <w:t xml:space="preserve"> shall conduct an energy storage analysis and submit a written report to the Governor and, pursuant to section 2 of P.L.1991, c.164 (C.52:14-19.1), to the Legislature concerning energy storage needs and opportunities in the State.  In conducting this analysis, the board </w:t>
      </w:r>
      <w:r w:rsidRPr="009F0BE1">
        <w:t>and the electric public utilities</w:t>
      </w:r>
      <w:r>
        <w:t xml:space="preserve"> shall:  </w:t>
      </w:r>
    </w:p>
    <w:p w:rsidR="0096647A" w:rsidRDefault="0096647A" w:rsidP="0096647A">
      <w:r>
        <w:tab/>
        <w:t>(1)</w:t>
      </w:r>
      <w:r>
        <w:tab/>
        <w:t>consider how implementation of renewable electric energy storage systems may benefit ratepayers by providing emergency back-up power for essential services, offsetting peak loads, and stabilizing the electric distribution system;</w:t>
      </w:r>
    </w:p>
    <w:p w:rsidR="0096647A" w:rsidRDefault="0096647A" w:rsidP="0096647A">
      <w:r>
        <w:tab/>
        <w:t>(2)</w:t>
      </w:r>
      <w:r>
        <w:tab/>
        <w:t xml:space="preserve">consider whether </w:t>
      </w:r>
      <w:r w:rsidRPr="000B3907">
        <w:t xml:space="preserve">implementation of renewable electric energy storage systems </w:t>
      </w:r>
      <w:r>
        <w:t xml:space="preserve">would </w:t>
      </w:r>
      <w:r w:rsidRPr="000B3907">
        <w:t>promot</w:t>
      </w:r>
      <w:r>
        <w:t>e</w:t>
      </w:r>
      <w:r w:rsidRPr="000B3907">
        <w:t xml:space="preserve"> the use of electric vehicles in the State and the potential impact on renewable energy production in the State;</w:t>
      </w:r>
    </w:p>
    <w:p w:rsidR="0096647A" w:rsidRDefault="0096647A" w:rsidP="0096647A">
      <w:r>
        <w:tab/>
        <w:t>(3)</w:t>
      </w:r>
      <w:r>
        <w:tab/>
        <w:t xml:space="preserve">study the types of energy storage technologies currently being implemented in the State; </w:t>
      </w:r>
    </w:p>
    <w:p w:rsidR="0096647A" w:rsidRDefault="0096647A" w:rsidP="0096647A">
      <w:r>
        <w:tab/>
        <w:t>(4) consider the benefits and costs to ratepayers, local governments, and electric public utilities associated with the development and implementation of additional energy storage technologies;</w:t>
      </w:r>
    </w:p>
    <w:p w:rsidR="0096647A" w:rsidRDefault="0096647A" w:rsidP="0096647A">
      <w:r>
        <w:tab/>
        <w:t>(5)</w:t>
      </w:r>
      <w:r>
        <w:tab/>
        <w:t xml:space="preserve">determine the optimal amount of energy storage to be added in the State over the next five years in order to provide the maximum benefit to ratepayers; </w:t>
      </w:r>
    </w:p>
    <w:p w:rsidR="0096647A" w:rsidRPr="009F0BE1" w:rsidRDefault="0096647A" w:rsidP="0096647A">
      <w:r>
        <w:tab/>
      </w:r>
      <w:r w:rsidRPr="009F0BE1">
        <w:t>(6)</w:t>
      </w:r>
      <w:r>
        <w:tab/>
      </w:r>
      <w:r w:rsidRPr="009F0BE1">
        <w:t>determine the optimum points of entry into the electric distribution system for distributed energy resources;  and</w:t>
      </w:r>
    </w:p>
    <w:p w:rsidR="0096647A" w:rsidRDefault="0096647A" w:rsidP="0096647A">
      <w:r>
        <w:tab/>
      </w:r>
      <w:r w:rsidRPr="00722085">
        <w:t>(7)</w:t>
      </w:r>
      <w:r>
        <w:tab/>
        <w:t>calculate the cost to the State’s ratepayers of adding the optimal amount of energy storage.</w:t>
      </w:r>
    </w:p>
    <w:p w:rsidR="0096647A" w:rsidRPr="00F44D01" w:rsidRDefault="0096647A" w:rsidP="0096647A">
      <w:r w:rsidRPr="00F44D01">
        <w:tab/>
        <w:t xml:space="preserve">In conducting the analysis required by this subsection, the board </w:t>
      </w:r>
      <w:r w:rsidRPr="009F0BE1">
        <w:t>and the electric public utilities</w:t>
      </w:r>
      <w:r>
        <w:rPr>
          <w:rFonts w:ascii="Albertus Extra Bold" w:hAnsi="Albertus Extra Bold"/>
          <w:b/>
          <w:vertAlign w:val="superscript"/>
        </w:rPr>
        <w:t xml:space="preserve"> </w:t>
      </w:r>
      <w:r w:rsidRPr="00F44D01">
        <w:t xml:space="preserve">shall also consider the need for integration of distributed energy resources into the electric distribution system and how distributed energy resources may be incorporated into the electric distribution system in the most efficient and cost-effective manner.  </w:t>
      </w:r>
    </w:p>
    <w:p w:rsidR="0096647A" w:rsidRPr="00F44D01" w:rsidRDefault="0096647A" w:rsidP="0096647A">
      <w:r w:rsidRPr="00F44D01">
        <w:tab/>
        <w:t>b.</w:t>
      </w:r>
      <w:r>
        <w:tab/>
      </w:r>
      <w:r w:rsidRPr="00F44D01">
        <w:t xml:space="preserve">In conducting the energy storage analysis required by this section, the board </w:t>
      </w:r>
      <w:r w:rsidRPr="009F0BE1">
        <w:t>and the electric public utilities</w:t>
      </w:r>
      <w:r>
        <w:rPr>
          <w:rFonts w:ascii="Albertus Extra Bold" w:hAnsi="Albertus Extra Bold"/>
          <w:b/>
          <w:vertAlign w:val="superscript"/>
        </w:rPr>
        <w:t xml:space="preserve"> </w:t>
      </w:r>
      <w:r w:rsidRPr="00F44D01">
        <w:t xml:space="preserve">shall consult with the Laboratory for Energy Smart Systems in the Center for Advanced Infrastructure and Transportation at Rutgers, The State University, and public and private entities in </w:t>
      </w:r>
      <w:r w:rsidRPr="009F0BE1">
        <w:t>the State and in</w:t>
      </w:r>
      <w:r>
        <w:t xml:space="preserve"> </w:t>
      </w:r>
      <w:r w:rsidRPr="00F44D01">
        <w:t xml:space="preserve">other states that have conducted studies concerning, or are implementing technologies for, energy storage and distributed energy resources.  </w:t>
      </w:r>
    </w:p>
    <w:p w:rsidR="0096647A" w:rsidRDefault="0096647A" w:rsidP="0096647A">
      <w:r>
        <w:tab/>
        <w:t>c.</w:t>
      </w:r>
      <w:r>
        <w:tab/>
        <w:t xml:space="preserve">The written report shall:  (1) summarize the analysis conducted pursuant to subsection a. of this section; (2) discuss and </w:t>
      </w:r>
      <w:r w:rsidRPr="00F44D01">
        <w:t>quantify the potential benefits and costs associated with increasing opportunities for energy storage and distributed energy resources in the State; and (3) recommend ways to increase opportunities for energy storage and distributed energy resources opportunities in</w:t>
      </w:r>
      <w:r>
        <w:t xml:space="preserve"> the State, including any recommendations for financial incentives to aid in the development and implementation of these technologies by public and private entities in the State.</w:t>
      </w:r>
    </w:p>
    <w:p w:rsidR="0096647A" w:rsidRPr="00D71D68" w:rsidRDefault="0096647A" w:rsidP="0096647A"/>
    <w:p w:rsidR="0096647A" w:rsidRDefault="0096647A" w:rsidP="0096647A">
      <w:r>
        <w:tab/>
        <w:t>2.</w:t>
      </w:r>
      <w:r>
        <w:tab/>
        <w:t xml:space="preserve">This act shall take effect </w:t>
      </w:r>
      <w:r w:rsidRPr="00CC1A10">
        <w:t>imm</w:t>
      </w:r>
      <w:r>
        <w:t xml:space="preserve">ediately. </w:t>
      </w:r>
    </w:p>
    <w:p w:rsidR="0096647A" w:rsidRDefault="0096647A" w:rsidP="0096647A"/>
    <w:p w:rsidR="0096647A" w:rsidRDefault="0096647A" w:rsidP="0096647A"/>
    <w:p w:rsidR="0096647A" w:rsidRDefault="0096647A" w:rsidP="0096647A">
      <w:pPr>
        <w:jc w:val="center"/>
      </w:pPr>
      <w:r>
        <w:t>STATEMENT</w:t>
      </w:r>
    </w:p>
    <w:p w:rsidR="0096647A" w:rsidRDefault="0096647A" w:rsidP="0096647A">
      <w:pPr>
        <w:jc w:val="center"/>
      </w:pPr>
    </w:p>
    <w:p w:rsidR="0096647A" w:rsidRDefault="0096647A" w:rsidP="0096647A">
      <w:r>
        <w:tab/>
        <w:t xml:space="preserve">This bill requires the Board of Public Utilities, together with the State’s electric public utilities, in consultation with PJM, the independent system operator, to </w:t>
      </w:r>
      <w:r w:rsidRPr="006716E4">
        <w:t>conduct an energy storage analysis</w:t>
      </w:r>
      <w:r>
        <w:t xml:space="preserve">.  </w:t>
      </w:r>
    </w:p>
    <w:p w:rsidR="0096647A" w:rsidRDefault="0096647A" w:rsidP="0096647A">
      <w:r>
        <w:tab/>
        <w:t xml:space="preserve">In conducting the analysis required by the bill, the board and electric public utilities would:  </w:t>
      </w:r>
    </w:p>
    <w:p w:rsidR="0096647A" w:rsidRDefault="0096647A" w:rsidP="0096647A">
      <w:r>
        <w:tab/>
        <w:t>(1)</w:t>
      </w:r>
      <w:r>
        <w:tab/>
        <w:t>consider how implementation of renewable electric energy storage systems may benefit ratepayers by providing emergency back-up power for essential services, offsetting peak loads, and stabilizing the electric distribution system;</w:t>
      </w:r>
    </w:p>
    <w:p w:rsidR="0096647A" w:rsidRDefault="0096647A" w:rsidP="0096647A">
      <w:r>
        <w:tab/>
        <w:t>(2</w:t>
      </w:r>
      <w:r w:rsidRPr="000B3907">
        <w:t>)</w:t>
      </w:r>
      <w:r>
        <w:tab/>
        <w:t>consider whether</w:t>
      </w:r>
      <w:r w:rsidRPr="000B3907">
        <w:t xml:space="preserve"> implementation of renewable electric energy storage systems would promote the use of electric vehicles in the State and the potential impact on renewable energy production in the State;</w:t>
      </w:r>
    </w:p>
    <w:p w:rsidR="0096647A" w:rsidRDefault="0096647A" w:rsidP="0096647A">
      <w:r>
        <w:tab/>
        <w:t>(3)</w:t>
      </w:r>
      <w:r>
        <w:tab/>
        <w:t xml:space="preserve">study the types of energy storage technologies currently being implemented in the State; </w:t>
      </w:r>
    </w:p>
    <w:p w:rsidR="0096647A" w:rsidRDefault="0096647A" w:rsidP="0096647A">
      <w:r>
        <w:tab/>
        <w:t>(4)</w:t>
      </w:r>
      <w:r>
        <w:tab/>
        <w:t>consider the benefits and costs to ratepayers, local governments, and electric public utilities associated with the development and implementation of additional energy storage technologies;</w:t>
      </w:r>
    </w:p>
    <w:p w:rsidR="0096647A" w:rsidRDefault="0096647A" w:rsidP="0096647A">
      <w:r>
        <w:tab/>
        <w:t>(5)</w:t>
      </w:r>
      <w:r>
        <w:tab/>
        <w:t xml:space="preserve">determine the optimal amount of energy storage to be added in the State over the next five years in order to provide the maximum benefit to ratepayers; </w:t>
      </w:r>
    </w:p>
    <w:p w:rsidR="0096647A" w:rsidRDefault="0096647A" w:rsidP="0096647A">
      <w:r>
        <w:tab/>
        <w:t>(6)</w:t>
      </w:r>
      <w:r>
        <w:tab/>
        <w:t>determine optimum points of entry into the electric distribution system for distributed energy resources; and</w:t>
      </w:r>
    </w:p>
    <w:p w:rsidR="0096647A" w:rsidRDefault="0096647A" w:rsidP="0096647A">
      <w:r>
        <w:tab/>
        <w:t>(7)</w:t>
      </w:r>
      <w:r>
        <w:tab/>
        <w:t>calculate the cost to the State’s ratepayers of adding the optimal amount of energy storage.</w:t>
      </w:r>
    </w:p>
    <w:p w:rsidR="0096647A" w:rsidRPr="00F44D01" w:rsidRDefault="0096647A" w:rsidP="0096647A">
      <w:r w:rsidRPr="00F44D01">
        <w:tab/>
        <w:t xml:space="preserve">In conducting this analysis, the bill directs the board </w:t>
      </w:r>
      <w:r>
        <w:t>and electric public utilities</w:t>
      </w:r>
      <w:r w:rsidRPr="00F44D01">
        <w:t xml:space="preserve"> to also consider the need for integration of distributed energy resources into the electric distribution system and how distributed energy resources may be incorporated into the electric distribution system in the most efficient and cost-effective manner.  </w:t>
      </w:r>
    </w:p>
    <w:p w:rsidR="0096647A" w:rsidRPr="00F44D01" w:rsidRDefault="0096647A" w:rsidP="0096647A">
      <w:r>
        <w:tab/>
        <w:t xml:space="preserve">The bill directs the board and electric public utilities to consult with the Laboratory for Energy Smart Systems at </w:t>
      </w:r>
      <w:r w:rsidRPr="006716E4">
        <w:t>Rutgers, The State University</w:t>
      </w:r>
      <w:r>
        <w:t>, and public and private entities in the State and in other states that have conducted studies concerning, or are implementing technologies for, energy storage</w:t>
      </w:r>
      <w:r w:rsidRPr="00244399">
        <w:t xml:space="preserve"> </w:t>
      </w:r>
      <w:r w:rsidRPr="00F44D01">
        <w:t xml:space="preserve">and distributed energy resources.  </w:t>
      </w:r>
    </w:p>
    <w:p w:rsidR="0096647A" w:rsidRDefault="0096647A" w:rsidP="0096647A">
      <w:r w:rsidRPr="00F44D01">
        <w:tab/>
        <w:t xml:space="preserve">The bill requires the board </w:t>
      </w:r>
      <w:r>
        <w:t>and electric public utilities</w:t>
      </w:r>
      <w:r w:rsidRPr="00F44D01">
        <w:t xml:space="preserve"> to prepare and submit, within one year after enactment of the bill into law, a written report to the Governor and to the Legislature concerning energy storage needs and opportunities in the State.  The report would:  (1) summarize the energy storage analysis; (2) discuss and quantify the potential benefits and costs associated with increasing opportunities for energy storage and distributed energy resources in the State; and (3) recommend ways to increase opportunities for energy storage</w:t>
      </w:r>
      <w:r w:rsidRPr="00244399">
        <w:rPr>
          <w:i/>
        </w:rPr>
        <w:t xml:space="preserve"> </w:t>
      </w:r>
      <w:r w:rsidRPr="00F44D01">
        <w:t>and distributed energy resources opportunities in the State, includ</w:t>
      </w:r>
      <w:r w:rsidRPr="00244399">
        <w:t>ing any recommendations for financial incentives to aid in the development and implementation of these technologies by public and private entities in the State.</w:t>
      </w:r>
    </w:p>
    <w:sectPr w:rsidR="0096647A" w:rsidSect="002B165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B90" w:rsidRDefault="00C95B90">
      <w:r>
        <w:separator/>
      </w:r>
    </w:p>
  </w:endnote>
  <w:endnote w:type="continuationSeparator" w:id="0">
    <w:p w:rsidR="00C95B90" w:rsidRDefault="00C95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0D1" w:rsidRDefault="00417CAA" w:rsidP="00417CAA">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B90" w:rsidRDefault="00C95B90">
      <w:r>
        <w:separator/>
      </w:r>
    </w:p>
  </w:footnote>
  <w:footnote w:type="continuationSeparator" w:id="0">
    <w:p w:rsidR="00C95B90" w:rsidRDefault="00C95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59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165D" w:rsidRDefault="002B165D" w:rsidP="002B165D">
    <w:pPr>
      <w:pStyle w:val="bpuHeadSpon"/>
    </w:pPr>
    <w:r w:rsidRPr="002B165D">
      <w:rPr>
        <w:rStyle w:val="bpuHeadSponChar"/>
      </w:rPr>
      <w:t>A1974</w:t>
    </w:r>
    <w:r>
      <w:t xml:space="preserve"> </w:t>
    </w:r>
    <w:r w:rsidR="0057531C">
      <w:t xml:space="preserve">STANLEY, </w:t>
    </w:r>
    <w:r w:rsidR="007D58DC">
      <w:t>BENSON</w:t>
    </w:r>
  </w:p>
  <w:p w:rsidR="002B165D" w:rsidRDefault="002B165D" w:rsidP="002B165D">
    <w:pPr>
      <w:pStyle w:val="bpuHeadSpon"/>
    </w:pPr>
    <w:r>
      <w:fldChar w:fldCharType="begin"/>
    </w:r>
    <w:r>
      <w:instrText xml:space="preserve"> PAGE  \* MERGEFORMAT </w:instrText>
    </w:r>
    <w:r>
      <w:fldChar w:fldCharType="separate"/>
    </w:r>
    <w:r w:rsidR="0079595E">
      <w:rPr>
        <w:noProof/>
      </w:rPr>
      <w:t>4</w:t>
    </w:r>
    <w:r>
      <w:fldChar w:fldCharType="end"/>
    </w:r>
  </w:p>
  <w:p w:rsidR="002B165D" w:rsidRPr="00AF575C" w:rsidRDefault="002B165D" w:rsidP="002B16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165D" w:rsidRDefault="002B165D" w:rsidP="002B165D">
    <w:pPr>
      <w:pStyle w:val="bpuHeadSpon"/>
    </w:pPr>
    <w:r w:rsidRPr="002B165D">
      <w:rPr>
        <w:rStyle w:val="bpuHeadSponChar"/>
      </w:rPr>
      <w:t>A1974</w:t>
    </w:r>
    <w:r>
      <w:t xml:space="preserve"> </w:t>
    </w:r>
    <w:r w:rsidR="0057531C">
      <w:t xml:space="preserve">STANLEY, </w:t>
    </w:r>
    <w:r w:rsidR="007D58DC">
      <w:t>BENSON</w:t>
    </w:r>
  </w:p>
  <w:p w:rsidR="002B165D" w:rsidRDefault="002B165D" w:rsidP="002B165D">
    <w:pPr>
      <w:pStyle w:val="bpuHeadSpon"/>
    </w:pPr>
    <w:r>
      <w:fldChar w:fldCharType="begin"/>
    </w:r>
    <w:r>
      <w:instrText xml:space="preserve"> PAGE  \* MERGEFORMAT </w:instrText>
    </w:r>
    <w:r>
      <w:fldChar w:fldCharType="separate"/>
    </w:r>
    <w:r w:rsidR="0079595E">
      <w:rPr>
        <w:noProof/>
      </w:rPr>
      <w:t>2</w:t>
    </w:r>
    <w:r>
      <w:fldChar w:fldCharType="end"/>
    </w:r>
  </w:p>
  <w:p w:rsidR="002B165D" w:rsidRDefault="002B165D" w:rsidP="002B16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B9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2C1C"/>
    <w:rsid w:val="00143A99"/>
    <w:rsid w:val="00150A42"/>
    <w:rsid w:val="00153466"/>
    <w:rsid w:val="001540B7"/>
    <w:rsid w:val="00156AE5"/>
    <w:rsid w:val="0016529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65D"/>
    <w:rsid w:val="002B4DA4"/>
    <w:rsid w:val="002B67F7"/>
    <w:rsid w:val="002C1D55"/>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22B"/>
    <w:rsid w:val="003E7B4E"/>
    <w:rsid w:val="003F145F"/>
    <w:rsid w:val="003F4A22"/>
    <w:rsid w:val="003F6713"/>
    <w:rsid w:val="004040F9"/>
    <w:rsid w:val="00406A85"/>
    <w:rsid w:val="0041453D"/>
    <w:rsid w:val="00417CAA"/>
    <w:rsid w:val="0044404C"/>
    <w:rsid w:val="00470114"/>
    <w:rsid w:val="00470ABF"/>
    <w:rsid w:val="0048038F"/>
    <w:rsid w:val="00484B8A"/>
    <w:rsid w:val="00485252"/>
    <w:rsid w:val="004A5222"/>
    <w:rsid w:val="004B0CE3"/>
    <w:rsid w:val="004B5C78"/>
    <w:rsid w:val="004B667A"/>
    <w:rsid w:val="004B6E61"/>
    <w:rsid w:val="004B75D5"/>
    <w:rsid w:val="004C0EE5"/>
    <w:rsid w:val="004C1B1C"/>
    <w:rsid w:val="004C2B44"/>
    <w:rsid w:val="004D1B2E"/>
    <w:rsid w:val="004D76F0"/>
    <w:rsid w:val="004E06A5"/>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31C"/>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1612"/>
    <w:rsid w:val="006222E7"/>
    <w:rsid w:val="00624F54"/>
    <w:rsid w:val="006259A5"/>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A3E"/>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595E"/>
    <w:rsid w:val="0079623B"/>
    <w:rsid w:val="007A0026"/>
    <w:rsid w:val="007C1354"/>
    <w:rsid w:val="007D0F64"/>
    <w:rsid w:val="007D58D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B6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647A"/>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9F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5A34"/>
    <w:rsid w:val="00C937A1"/>
    <w:rsid w:val="00C93F56"/>
    <w:rsid w:val="00C95B9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0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0D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CC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9C32C1-A9FD-4CCA-A6CB-134418BC0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165D"/>
  </w:style>
  <w:style w:type="paragraph" w:styleId="BalloonText">
    <w:name w:val="Balloon Text"/>
    <w:basedOn w:val="Normal"/>
    <w:link w:val="BalloonTextChar"/>
    <w:semiHidden/>
    <w:unhideWhenUsed/>
    <w:rsid w:val="006216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16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30E8B-7703-409A-9F96-7655234B5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970</Words>
  <Characters>5628</Characters>
  <Application>Microsoft Office Word</Application>
  <DocSecurity>0</DocSecurity>
  <Lines>141</Lines>
  <Paragraphs>42</Paragraphs>
  <ScaleCrop>false</ScaleCrop>
  <HeadingPairs>
    <vt:vector size="2" baseType="variant">
      <vt:variant>
        <vt:lpstr>Title</vt:lpstr>
      </vt:variant>
      <vt:variant>
        <vt:i4>1</vt:i4>
      </vt:variant>
    </vt:vector>
  </HeadingPairs>
  <TitlesOfParts>
    <vt:vector size="1" baseType="lpstr">
      <vt:lpstr>A1974</vt:lpstr>
    </vt:vector>
  </TitlesOfParts>
  <Manager>R225</Manager>
  <Company>OFFICE of LEGISLATIVE SERVICES</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A1974</dc:title>
  <dc:creator>Assemblywoman  PINKIN</dc:creator>
  <cp:keywords>A1974|4|LP |268|0|0|!|0|</cp:keywords>
  <dc:description>PREFILED 2020</dc:description>
  <cp:lastModifiedBy>Todaro, Vivian</cp:lastModifiedBy>
  <cp:revision>2</cp:revision>
  <cp:lastPrinted>2021-05-13T14:28:00Z</cp:lastPrinted>
  <dcterms:created xsi:type="dcterms:W3CDTF">2021-05-13T14:29:00Z</dcterms:created>
  <dcterms:modified xsi:type="dcterms:W3CDTF">2021-05-13T14:29:00Z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