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26A" w:rsidRDefault="009B626A" w:rsidP="009B626A">
      <w:pPr>
        <w:pStyle w:val="bpuBill"/>
      </w:pPr>
      <w:bookmarkStart w:id="0" w:name="bpuFrontPg"/>
      <w:bookmarkStart w:id="1" w:name="_GoBack"/>
      <w:bookmarkEnd w:id="0"/>
      <w:bookmarkEnd w:id="1"/>
      <w:r>
        <w:t xml:space="preserve">ASSEMBLY, No. 1977 </w:t>
      </w:r>
    </w:p>
    <w:p w:rsidR="009B626A" w:rsidRPr="009B626A" w:rsidRDefault="009B626A" w:rsidP="009B62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7898" r:id="rId8"/>
        </w:object>
      </w:r>
    </w:p>
    <w:p w:rsidR="009B626A" w:rsidRDefault="009B626A" w:rsidP="009B626A">
      <w:pPr>
        <w:pStyle w:val="bpuState"/>
      </w:pPr>
      <w:r>
        <w:t>STATE OF NEW JERSEY</w:t>
      </w:r>
    </w:p>
    <w:p w:rsidR="009B626A" w:rsidRDefault="009B626A" w:rsidP="009B626A">
      <w:pPr>
        <w:pStyle w:val="bpuLegislature"/>
      </w:pPr>
      <w:r>
        <w:t>219th LEGISLATURE</w:t>
      </w:r>
    </w:p>
    <w:p w:rsidR="009B626A" w:rsidRDefault="009B626A" w:rsidP="009B626A">
      <w:pPr>
        <w:pStyle w:val="bpuWpGraphic"/>
      </w:pPr>
      <w:r>
        <w:object w:dxaOrig="8985" w:dyaOrig="255">
          <v:shape id="_x0000_i1026" type="#_x0000_t75" style="width:6in;height:12pt" o:ole="">
            <v:imagedata r:id="rId7" o:title=""/>
          </v:shape>
          <o:OLEObject Type="Embed" ProgID="WPWin6.1" ShapeID="_x0000_i1026" DrawAspect="Content" ObjectID="_1698577899" r:id="rId9"/>
        </w:object>
      </w:r>
      <w:r>
        <w:t xml:space="preserve">  </w:t>
      </w:r>
    </w:p>
    <w:p w:rsidR="009B626A" w:rsidRDefault="009B626A" w:rsidP="009B626A">
      <w:pPr>
        <w:pStyle w:val="bpuIntro"/>
      </w:pPr>
      <w:r>
        <w:t>PRE-FILED FOR INTRODUCTION IN THE 2020 SESSION</w:t>
      </w:r>
    </w:p>
    <w:p w:rsidR="009B626A" w:rsidRDefault="009B626A" w:rsidP="009B626A">
      <w:pPr>
        <w:pStyle w:val="bpuIntro"/>
      </w:pPr>
    </w:p>
    <w:p w:rsidR="009B626A" w:rsidRDefault="009B626A" w:rsidP="009B626A">
      <w:pPr>
        <w:pStyle w:val="bpuIntro"/>
        <w:sectPr w:rsidR="009B626A" w:rsidSect="00350D7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B626A" w:rsidRDefault="009B626A" w:rsidP="009B626A">
      <w:pPr>
        <w:pStyle w:val="bpuIntro"/>
      </w:pPr>
    </w:p>
    <w:p w:rsidR="009B626A" w:rsidRDefault="009B626A" w:rsidP="009B626A">
      <w:pPr>
        <w:pStyle w:val="bpuSponsor"/>
      </w:pPr>
      <w:r>
        <w:t>Sponsored by:</w:t>
      </w:r>
    </w:p>
    <w:p w:rsidR="002D6A4E" w:rsidRDefault="002D6A4E" w:rsidP="009B626A">
      <w:pPr>
        <w:pStyle w:val="bpuSponsor"/>
      </w:pPr>
      <w:r>
        <w:t>Assemblyman  STERLEY S. STANLEY</w:t>
      </w:r>
    </w:p>
    <w:p w:rsidR="002D6A4E" w:rsidRDefault="002D6A4E" w:rsidP="002D6A4E">
      <w:pPr>
        <w:pStyle w:val="bpuSponsor"/>
      </w:pPr>
      <w:r>
        <w:t>District 18 (Middlesex)</w:t>
      </w:r>
    </w:p>
    <w:p w:rsidR="009B626A" w:rsidRDefault="009B626A" w:rsidP="009B626A">
      <w:pPr>
        <w:pStyle w:val="bpuSponsor"/>
      </w:pPr>
      <w:r>
        <w:t>Assemblywoman  ELIANA PINTOR MARIN</w:t>
      </w:r>
    </w:p>
    <w:p w:rsidR="009B626A" w:rsidRDefault="009B626A" w:rsidP="009B626A">
      <w:pPr>
        <w:pStyle w:val="bpuSponsor"/>
      </w:pPr>
      <w:r>
        <w:t>District 29 (Essex)</w:t>
      </w:r>
    </w:p>
    <w:p w:rsidR="009B626A" w:rsidRDefault="009B626A" w:rsidP="009B626A">
      <w:pPr>
        <w:pStyle w:val="bpuSponsor"/>
      </w:pPr>
      <w:r>
        <w:t>Assemblyman  WAYNE P. DEANGELO</w:t>
      </w:r>
    </w:p>
    <w:p w:rsidR="009B626A" w:rsidRDefault="009B626A" w:rsidP="009B626A">
      <w:pPr>
        <w:pStyle w:val="bpuSponsor"/>
      </w:pPr>
      <w:r>
        <w:t>District 14 (Mercer and Middlesex)</w:t>
      </w:r>
    </w:p>
    <w:p w:rsidR="009B626A" w:rsidRDefault="009B626A" w:rsidP="009B626A">
      <w:pPr>
        <w:pStyle w:val="bpuSponsor"/>
      </w:pPr>
    </w:p>
    <w:p w:rsidR="009B626A" w:rsidRDefault="00350D76" w:rsidP="00350D76">
      <w:pPr>
        <w:pStyle w:val="bpuSponsor"/>
      </w:pPr>
      <w:r>
        <w:t>Co-Sponsored by:</w:t>
      </w:r>
    </w:p>
    <w:p w:rsidR="00350D76" w:rsidRPr="00350D76" w:rsidRDefault="00350D76" w:rsidP="00350D76">
      <w:pPr>
        <w:pStyle w:val="bpuSponsor"/>
      </w:pPr>
      <w:r w:rsidRPr="00350D76">
        <w:t xml:space="preserve">Assemblymen Benson, Holley, Assemblywoman Murphy, Assemblyman Conaway, Assemblywoman McKnight, Assemblymen </w:t>
      </w:r>
      <w:proofErr w:type="spellStart"/>
      <w:r w:rsidRPr="00350D76">
        <w:t>Schaer</w:t>
      </w:r>
      <w:proofErr w:type="spellEnd"/>
      <w:r w:rsidRPr="00350D76">
        <w:t xml:space="preserve">, Tully, Assemblywoman Swain, Assemblymen Caputo, </w:t>
      </w:r>
      <w:proofErr w:type="spellStart"/>
      <w:r w:rsidRPr="00350D76">
        <w:t>Danielsen</w:t>
      </w:r>
      <w:proofErr w:type="spellEnd"/>
      <w:r w:rsidRPr="00350D76">
        <w:t xml:space="preserve">, Calabrese and </w:t>
      </w:r>
      <w:proofErr w:type="spellStart"/>
      <w:r w:rsidRPr="00350D76">
        <w:t>Karabinchak</w:t>
      </w:r>
      <w:proofErr w:type="spellEnd"/>
    </w:p>
    <w:p w:rsidR="0023157B" w:rsidRDefault="0023157B" w:rsidP="009B626A"/>
    <w:p w:rsidR="00350D76" w:rsidRPr="009B626A" w:rsidRDefault="00350D76" w:rsidP="009B626A"/>
    <w:p w:rsidR="009B626A" w:rsidRDefault="009B626A" w:rsidP="009B626A">
      <w:pPr>
        <w:pStyle w:val="bpuSponsor"/>
      </w:pPr>
    </w:p>
    <w:p w:rsidR="009B626A" w:rsidRDefault="009B626A" w:rsidP="009B626A">
      <w:pPr>
        <w:pStyle w:val="bpuSponsor"/>
      </w:pPr>
    </w:p>
    <w:p w:rsidR="009B626A" w:rsidRDefault="009B626A" w:rsidP="009B626A">
      <w:pPr>
        <w:pStyle w:val="bpuSponsor"/>
      </w:pPr>
      <w:r>
        <w:t>SYNOPSIS</w:t>
      </w:r>
    </w:p>
    <w:p w:rsidR="009B626A" w:rsidRDefault="009B626A" w:rsidP="009B626A">
      <w:pPr>
        <w:pStyle w:val="bpuNormText"/>
      </w:pPr>
      <w:r>
        <w:tab/>
        <w:t xml:space="preserve">Requires DOE and DCF to establish online reporting systems for schools and child care centers to report lead testing results. </w:t>
      </w:r>
    </w:p>
    <w:p w:rsidR="009B626A" w:rsidRDefault="009B626A" w:rsidP="009B626A">
      <w:pPr>
        <w:pStyle w:val="bpuNormText"/>
      </w:pPr>
    </w:p>
    <w:p w:rsidR="009B626A" w:rsidRDefault="009B626A" w:rsidP="009B626A">
      <w:pPr>
        <w:pStyle w:val="bpuSponsor"/>
      </w:pPr>
      <w:r>
        <w:t xml:space="preserve">CURRENT VERSION OF TEXT </w:t>
      </w:r>
    </w:p>
    <w:p w:rsidR="009B626A" w:rsidRDefault="00F8248A" w:rsidP="009B626A">
      <w:pPr>
        <w:pStyle w:val="bpuNormText"/>
      </w:pPr>
      <w:r>
        <w:tab/>
        <w:t>As reported by the Assembly Environment and Solid Waste Committee with technical review.</w:t>
      </w:r>
    </w:p>
    <w:p w:rsidR="009B626A" w:rsidRDefault="009B626A" w:rsidP="009B62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626A" w:rsidRDefault="009B62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626A" w:rsidSect="009B626A">
          <w:type w:val="continuous"/>
          <w:pgSz w:w="12240" w:h="20160" w:code="5"/>
          <w:pgMar w:top="2160" w:right="2275" w:bottom="1440" w:left="2275" w:header="72" w:footer="720" w:gutter="0"/>
          <w:pgNumType w:start="1"/>
          <w:cols w:space="720"/>
          <w:docGrid w:linePitch="360"/>
        </w:sectPr>
      </w:pPr>
    </w:p>
    <w:p w:rsidR="0060504E" w:rsidRPr="00677316" w:rsidRDefault="0060504E" w:rsidP="0060504E">
      <w:pPr>
        <w:pStyle w:val="HangingAnAct"/>
        <w:rPr>
          <w:rStyle w:val="HangingAnActChar"/>
        </w:rPr>
      </w:pPr>
      <w:r w:rsidRPr="0060504E">
        <w:rPr>
          <w:rStyle w:val="BillHead"/>
        </w:rPr>
        <w:lastRenderedPageBreak/>
        <w:t>An Act</w:t>
      </w:r>
      <w:r w:rsidRPr="006B7FA7">
        <w:rPr>
          <w:rStyle w:val="HangingAnActChar"/>
        </w:rPr>
        <w:t xml:space="preserve"> </w:t>
      </w:r>
      <w:r>
        <w:t>concerning lead in drinking water at schools and child care centers and supplementing Title 18A of the New Jersey Statutes and P.</w:t>
      </w:r>
      <w:r w:rsidRPr="00510B4B">
        <w:t>L.1983, c.492</w:t>
      </w:r>
      <w:r>
        <w:t xml:space="preserve"> (C.30:5B-1 et seq.).</w:t>
      </w:r>
    </w:p>
    <w:p w:rsidR="0060504E" w:rsidRPr="00D71D68" w:rsidRDefault="0060504E" w:rsidP="0060504E"/>
    <w:p w:rsidR="0060504E" w:rsidRPr="00AA7880" w:rsidRDefault="0060504E" w:rsidP="0060504E">
      <w:r>
        <w:tab/>
      </w:r>
      <w:r>
        <w:rPr>
          <w:rStyle w:val="BillHeading2"/>
        </w:rPr>
        <w:t xml:space="preserve">Be It Enacted </w:t>
      </w:r>
      <w:r>
        <w:rPr>
          <w:rStyle w:val="BillLanguage"/>
        </w:rPr>
        <w:t>by the Senate and General Assembly of the State of New Jersey:</w:t>
      </w:r>
    </w:p>
    <w:p w:rsidR="0060504E" w:rsidRDefault="0060504E" w:rsidP="0060504E"/>
    <w:p w:rsidR="0060504E" w:rsidRDefault="0060504E" w:rsidP="0060504E">
      <w:r>
        <w:tab/>
        <w:t>1.</w:t>
      </w:r>
      <w:r>
        <w:tab/>
        <w:t>a.  Within one year after the effective date of this act, the Department of Education shall establish an online reporting system that allows a school to submit the results of any tests it has conducted for lead in drinking water and other related information to the department electronically.</w:t>
      </w:r>
    </w:p>
    <w:p w:rsidR="0060504E" w:rsidRDefault="0060504E" w:rsidP="0060504E">
      <w:r>
        <w:tab/>
        <w:t>b.</w:t>
      </w:r>
      <w:r>
        <w:tab/>
        <w:t>Within 90 days after the establishment of the online reporting system pursuant to subsection a. of this section, any school that was required by law, rule, or regulation, on or after July 1, 2016, to test its drinking water for lead shall submit or resubmit its test results and other required information to the department via the online reporting system.  The department shall compile the test results and other relevant information on its Internet website for access by the public in an easily-searchable format.</w:t>
      </w:r>
    </w:p>
    <w:p w:rsidR="0060504E" w:rsidRDefault="0060504E" w:rsidP="0060504E"/>
    <w:p w:rsidR="0060504E" w:rsidRDefault="0060504E" w:rsidP="0060504E">
      <w:r>
        <w:tab/>
        <w:t>2.</w:t>
      </w:r>
      <w:r>
        <w:tab/>
        <w:t>a.  Within one year after the effective date of this act, the Department of Children and Families shall establish an online reporting system that allows a child care center to submit the results of any tests it has conducted for lead in drinking water and other related information to the department electronically.</w:t>
      </w:r>
    </w:p>
    <w:p w:rsidR="0060504E" w:rsidRDefault="0060504E" w:rsidP="0060504E">
      <w:r>
        <w:tab/>
        <w:t>b.</w:t>
      </w:r>
      <w:r>
        <w:tab/>
        <w:t xml:space="preserve">Within 90 days after the establishment of the online reporting system pursuant to subsection a. of this section, any child care center that was required by law, rule, or regulation, on or after January 1, 2017, to test its drinking water for lead shall submit or resubmit its test results and any other required information to the department via the online reporting system.  The department shall compile the test results and other relevant information on its Internet website for access by the public in an easily-searchable format.  </w:t>
      </w:r>
    </w:p>
    <w:p w:rsidR="0060504E" w:rsidRDefault="0060504E" w:rsidP="0060504E"/>
    <w:p w:rsidR="00DE288B" w:rsidRDefault="0060504E" w:rsidP="00DE288B">
      <w:r>
        <w:tab/>
        <w:t>3.</w:t>
      </w:r>
      <w:r>
        <w:tab/>
        <w:t>Within two years after the effective date of this act, the Department of Education and the Department of Children and Families, in consultation with the Department of Environmental Protection, shall prepare and submit a report</w:t>
      </w:r>
      <w:r w:rsidRPr="006633A3">
        <w:t xml:space="preserve"> to the Governor and, pursuant to section 2 of P.L.1991, c.164 (C.52:14-19.1), the Legislature</w:t>
      </w:r>
      <w:r>
        <w:t xml:space="preserve">, outlining the extent of lead contamination in the drinking water of schools and child care centers, the associated need for assistance with remediation activities, and recommendations for how the State could assist schools and child care centers with remediating lead in drinking water.  The Department of Education and the Department of Children and Families shall post the report on their respective Internet websites.  </w:t>
      </w:r>
      <w:r w:rsidR="00DE288B">
        <w:br w:type="page"/>
      </w:r>
    </w:p>
    <w:p w:rsidR="0060504E" w:rsidRPr="00AA7880" w:rsidRDefault="0060504E" w:rsidP="0060504E">
      <w:r>
        <w:lastRenderedPageBreak/>
        <w:tab/>
        <w:t>4.</w:t>
      </w:r>
      <w:r>
        <w:tab/>
        <w:t>This act shall take effect immediately.</w:t>
      </w:r>
    </w:p>
    <w:sectPr w:rsidR="0060504E" w:rsidRPr="00AA7880" w:rsidSect="009B626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FA" w:rsidRDefault="008F6AFA">
      <w:r>
        <w:separator/>
      </w:r>
    </w:p>
  </w:endnote>
  <w:endnote w:type="continuationSeparator" w:id="0">
    <w:p w:rsidR="008F6AFA" w:rsidRDefault="008F6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57B" w:rsidRDefault="00350D76" w:rsidP="00350D76">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FA" w:rsidRDefault="008F6AFA">
      <w:r>
        <w:separator/>
      </w:r>
    </w:p>
  </w:footnote>
  <w:footnote w:type="continuationSeparator" w:id="0">
    <w:p w:rsidR="008F6AFA" w:rsidRDefault="008F6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2A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626A" w:rsidRDefault="009B626A" w:rsidP="009B626A">
    <w:pPr>
      <w:pStyle w:val="bpuHeadSpon"/>
    </w:pPr>
    <w:r w:rsidRPr="009B626A">
      <w:rPr>
        <w:rStyle w:val="bpuHeadSponChar"/>
      </w:rPr>
      <w:t>A1977</w:t>
    </w:r>
    <w:r>
      <w:t xml:space="preserve"> </w:t>
    </w:r>
    <w:r w:rsidR="002D6A4E">
      <w:t xml:space="preserve">STANLEY, </w:t>
    </w:r>
    <w:r w:rsidR="00AF666F">
      <w:t>PINTOR MARIN</w:t>
    </w:r>
  </w:p>
  <w:p w:rsidR="009B626A" w:rsidRDefault="009B626A" w:rsidP="009B626A">
    <w:pPr>
      <w:pStyle w:val="bpuHeadSpon"/>
    </w:pPr>
    <w:r>
      <w:fldChar w:fldCharType="begin"/>
    </w:r>
    <w:r>
      <w:instrText xml:space="preserve"> PAGE  \* MERGEFORMAT </w:instrText>
    </w:r>
    <w:r>
      <w:fldChar w:fldCharType="separate"/>
    </w:r>
    <w:r w:rsidR="001259F9">
      <w:rPr>
        <w:noProof/>
      </w:rPr>
      <w:t>3</w:t>
    </w:r>
    <w:r>
      <w:fldChar w:fldCharType="end"/>
    </w:r>
  </w:p>
  <w:p w:rsidR="009B626A" w:rsidRPr="00AF575C" w:rsidRDefault="009B626A" w:rsidP="009B62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626A" w:rsidRDefault="009B626A" w:rsidP="009B626A">
    <w:pPr>
      <w:pStyle w:val="bpuHeadSpon"/>
    </w:pPr>
    <w:r w:rsidRPr="009B626A">
      <w:rPr>
        <w:rStyle w:val="bpuHeadSponChar"/>
      </w:rPr>
      <w:t>A1977</w:t>
    </w:r>
    <w:r>
      <w:t xml:space="preserve"> </w:t>
    </w:r>
    <w:r w:rsidR="002D6A4E">
      <w:t xml:space="preserve">STANLEY, </w:t>
    </w:r>
    <w:r w:rsidR="00AF666F">
      <w:t>PINTOR MARIN</w:t>
    </w:r>
  </w:p>
  <w:p w:rsidR="009B626A" w:rsidRDefault="009B626A" w:rsidP="009B626A">
    <w:pPr>
      <w:pStyle w:val="bpuHeadSpon"/>
    </w:pPr>
    <w:r>
      <w:fldChar w:fldCharType="begin"/>
    </w:r>
    <w:r>
      <w:instrText xml:space="preserve"> PAGE  \* MERGEFORMAT </w:instrText>
    </w:r>
    <w:r>
      <w:fldChar w:fldCharType="separate"/>
    </w:r>
    <w:r w:rsidR="001259F9">
      <w:rPr>
        <w:noProof/>
      </w:rPr>
      <w:t>2</w:t>
    </w:r>
    <w:r>
      <w:fldChar w:fldCharType="end"/>
    </w:r>
  </w:p>
  <w:p w:rsidR="009B626A" w:rsidRDefault="009B626A" w:rsidP="009B62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AF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83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9F9"/>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57C4"/>
    <w:rsid w:val="001C6A67"/>
    <w:rsid w:val="001D576D"/>
    <w:rsid w:val="001D7350"/>
    <w:rsid w:val="001E0264"/>
    <w:rsid w:val="001E4DBB"/>
    <w:rsid w:val="001E4DF8"/>
    <w:rsid w:val="001F6719"/>
    <w:rsid w:val="001F6DA6"/>
    <w:rsid w:val="00210C18"/>
    <w:rsid w:val="00214614"/>
    <w:rsid w:val="0022067D"/>
    <w:rsid w:val="0023157B"/>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A4E"/>
    <w:rsid w:val="002E1440"/>
    <w:rsid w:val="002E2980"/>
    <w:rsid w:val="00304565"/>
    <w:rsid w:val="00307F11"/>
    <w:rsid w:val="0031075B"/>
    <w:rsid w:val="00317C73"/>
    <w:rsid w:val="003212E6"/>
    <w:rsid w:val="00333EF1"/>
    <w:rsid w:val="00346CF5"/>
    <w:rsid w:val="00350D76"/>
    <w:rsid w:val="00352F8B"/>
    <w:rsid w:val="00354D07"/>
    <w:rsid w:val="0037458C"/>
    <w:rsid w:val="00381407"/>
    <w:rsid w:val="0038486B"/>
    <w:rsid w:val="003941E5"/>
    <w:rsid w:val="003A19B9"/>
    <w:rsid w:val="003A213D"/>
    <w:rsid w:val="003B7F50"/>
    <w:rsid w:val="003C32D1"/>
    <w:rsid w:val="003C5A75"/>
    <w:rsid w:val="003C6FBF"/>
    <w:rsid w:val="003D2B0D"/>
    <w:rsid w:val="003D5290"/>
    <w:rsid w:val="003D6256"/>
    <w:rsid w:val="003E3338"/>
    <w:rsid w:val="003E7B4E"/>
    <w:rsid w:val="003F145F"/>
    <w:rsid w:val="003F4A22"/>
    <w:rsid w:val="004040F9"/>
    <w:rsid w:val="00406A85"/>
    <w:rsid w:val="0041453D"/>
    <w:rsid w:val="00433F85"/>
    <w:rsid w:val="0044404C"/>
    <w:rsid w:val="00461F3D"/>
    <w:rsid w:val="00470114"/>
    <w:rsid w:val="00470ABF"/>
    <w:rsid w:val="0048038F"/>
    <w:rsid w:val="00484B8A"/>
    <w:rsid w:val="004867D5"/>
    <w:rsid w:val="004A5222"/>
    <w:rsid w:val="004B0CE3"/>
    <w:rsid w:val="004B5C78"/>
    <w:rsid w:val="004B667A"/>
    <w:rsid w:val="004B6E61"/>
    <w:rsid w:val="004B75D5"/>
    <w:rsid w:val="004C0EE5"/>
    <w:rsid w:val="004C1B1C"/>
    <w:rsid w:val="004C2B44"/>
    <w:rsid w:val="004D1B2E"/>
    <w:rsid w:val="004D76F0"/>
    <w:rsid w:val="004D7C2F"/>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896"/>
    <w:rsid w:val="00560F96"/>
    <w:rsid w:val="0056610D"/>
    <w:rsid w:val="00574518"/>
    <w:rsid w:val="005836AB"/>
    <w:rsid w:val="00585FA1"/>
    <w:rsid w:val="005866AA"/>
    <w:rsid w:val="005876F1"/>
    <w:rsid w:val="00592664"/>
    <w:rsid w:val="0059343F"/>
    <w:rsid w:val="00596B76"/>
    <w:rsid w:val="005A1112"/>
    <w:rsid w:val="005C0288"/>
    <w:rsid w:val="005C7C01"/>
    <w:rsid w:val="005D28BC"/>
    <w:rsid w:val="005D5980"/>
    <w:rsid w:val="005E5083"/>
    <w:rsid w:val="005F066E"/>
    <w:rsid w:val="005F1C6B"/>
    <w:rsid w:val="006005C9"/>
    <w:rsid w:val="00601E45"/>
    <w:rsid w:val="00602497"/>
    <w:rsid w:val="00603129"/>
    <w:rsid w:val="0060504E"/>
    <w:rsid w:val="00612255"/>
    <w:rsid w:val="00615CB7"/>
    <w:rsid w:val="006222E7"/>
    <w:rsid w:val="00624F54"/>
    <w:rsid w:val="00626BB3"/>
    <w:rsid w:val="0064213F"/>
    <w:rsid w:val="006461F6"/>
    <w:rsid w:val="006572E9"/>
    <w:rsid w:val="00660602"/>
    <w:rsid w:val="006612A0"/>
    <w:rsid w:val="00667A05"/>
    <w:rsid w:val="00671CE6"/>
    <w:rsid w:val="006769F5"/>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865"/>
    <w:rsid w:val="00712CBE"/>
    <w:rsid w:val="00715DE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AE2"/>
    <w:rsid w:val="008823BC"/>
    <w:rsid w:val="008859B3"/>
    <w:rsid w:val="008B313B"/>
    <w:rsid w:val="008B4545"/>
    <w:rsid w:val="008B6E84"/>
    <w:rsid w:val="008C6FA9"/>
    <w:rsid w:val="008D35C6"/>
    <w:rsid w:val="008D455C"/>
    <w:rsid w:val="008D628B"/>
    <w:rsid w:val="008D62DB"/>
    <w:rsid w:val="008E3B9B"/>
    <w:rsid w:val="008E4F67"/>
    <w:rsid w:val="008F6A7A"/>
    <w:rsid w:val="008F6AF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26A"/>
    <w:rsid w:val="009B7590"/>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952"/>
    <w:rsid w:val="00A55E7F"/>
    <w:rsid w:val="00A60FB8"/>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66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A53"/>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88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4BE"/>
    <w:rsid w:val="00EB0958"/>
    <w:rsid w:val="00EB167F"/>
    <w:rsid w:val="00EB28D8"/>
    <w:rsid w:val="00EB6042"/>
    <w:rsid w:val="00EB71AE"/>
    <w:rsid w:val="00EC050B"/>
    <w:rsid w:val="00EE77BF"/>
    <w:rsid w:val="00EF5225"/>
    <w:rsid w:val="00F00E8C"/>
    <w:rsid w:val="00F0415D"/>
    <w:rsid w:val="00F14E45"/>
    <w:rsid w:val="00F17CFC"/>
    <w:rsid w:val="00F42480"/>
    <w:rsid w:val="00F62572"/>
    <w:rsid w:val="00F6488F"/>
    <w:rsid w:val="00F70CF6"/>
    <w:rsid w:val="00F8248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208F8B-9BDE-4CFB-BEA4-CF56270C0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33A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A53"/>
    <w:rPr>
      <w:rFonts w:ascii="Segoe UI" w:hAnsi="Segoe UI" w:cs="Segoe UI"/>
      <w:spacing w:val="4"/>
      <w:sz w:val="18"/>
      <w:szCs w:val="18"/>
    </w:rPr>
  </w:style>
  <w:style w:type="character" w:styleId="LineNumber">
    <w:name w:val="line number"/>
    <w:basedOn w:val="DefaultParagraphFont"/>
    <w:semiHidden/>
    <w:unhideWhenUsed/>
    <w:rsid w:val="009B6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06A16-FA26-4C66-8840-9C503D46E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539</Words>
  <Characters>2921</Characters>
  <Application>Microsoft Office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A1977</vt:lpstr>
    </vt:vector>
  </TitlesOfParts>
  <Manager>R230</Manager>
  <Company>OFFICE of LEGISLATIVE SERVICES</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A1977 TR</dc:title>
  <dc:creator>Assemblywoman  PINKIN, Assemblywoman  PINTOR MARIN</dc:creator>
  <cp:keywords>A1977|3|EA |161|0|161|!|0|</cp:keywords>
  <dc:description>PREFILED 2020_x000d_
TR NOVEMBER 15, 2021</dc:description>
  <cp:lastModifiedBy>Bektas, Brenda</cp:lastModifiedBy>
  <cp:revision>2</cp:revision>
  <cp:lastPrinted>2021-11-16T15:20:00Z</cp:lastPrinted>
  <dcterms:created xsi:type="dcterms:W3CDTF">2021-11-16T19:22:00Z</dcterms:created>
  <dcterms:modified xsi:type="dcterms:W3CDTF">2021-11-16T19:22:00Z</dcterms:modified>
  <cp:category>s1: C.18A:20-41 s2: C.30:5B-15.3 w/note to s3 s3: C.18A:20-41 to 2021/253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