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520" w:rsidRDefault="00803520" w:rsidP="00803520">
      <w:pPr>
        <w:pStyle w:val="bpuBill"/>
      </w:pPr>
      <w:bookmarkStart w:id="0" w:name="bpuFrontPg"/>
      <w:bookmarkStart w:id="1" w:name="_GoBack"/>
      <w:bookmarkEnd w:id="0"/>
      <w:bookmarkEnd w:id="1"/>
      <w:r>
        <w:t xml:space="preserve">ASSEMBLY, No. 2003 </w:t>
      </w:r>
    </w:p>
    <w:p w:rsidR="00803520" w:rsidRPr="00803520" w:rsidRDefault="00803520" w:rsidP="008035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981" r:id="rId8"/>
        </w:object>
      </w:r>
    </w:p>
    <w:p w:rsidR="00803520" w:rsidRDefault="00803520" w:rsidP="00803520">
      <w:pPr>
        <w:pStyle w:val="bpuState"/>
      </w:pPr>
      <w:r>
        <w:t>STATE OF NEW JERSEY</w:t>
      </w:r>
    </w:p>
    <w:p w:rsidR="00803520" w:rsidRDefault="00803520" w:rsidP="00803520">
      <w:pPr>
        <w:pStyle w:val="bpuLegislature"/>
      </w:pPr>
      <w:proofErr w:type="gramStart"/>
      <w:r>
        <w:t>219th</w:t>
      </w:r>
      <w:proofErr w:type="gramEnd"/>
      <w:r>
        <w:t xml:space="preserve"> LEGISLATURE</w:t>
      </w:r>
    </w:p>
    <w:p w:rsidR="00803520" w:rsidRDefault="00803520" w:rsidP="00803520">
      <w:pPr>
        <w:pStyle w:val="bpuWpGraphic"/>
      </w:pPr>
      <w:r>
        <w:object w:dxaOrig="8985" w:dyaOrig="255">
          <v:shape id="_x0000_i1026" type="#_x0000_t75" style="width:6in;height:11.8pt" o:ole="">
            <v:imagedata r:id="rId7" o:title=""/>
          </v:shape>
          <o:OLEObject Type="Embed" ProgID="WPWin6.1" ShapeID="_x0000_i1026" DrawAspect="Content" ObjectID="_1640270982" r:id="rId9"/>
        </w:object>
      </w:r>
      <w:r>
        <w:t xml:space="preserve">  </w:t>
      </w:r>
    </w:p>
    <w:p w:rsidR="00803520" w:rsidRDefault="00803520" w:rsidP="00803520">
      <w:pPr>
        <w:pStyle w:val="bpuIntro"/>
      </w:pPr>
      <w:r>
        <w:t>PRE-FILED FOR INTRODUCTION IN THE 2020 SESSION</w:t>
      </w:r>
    </w:p>
    <w:p w:rsidR="00803520" w:rsidRDefault="00803520" w:rsidP="00803520">
      <w:pPr>
        <w:pStyle w:val="bpuIntro"/>
      </w:pPr>
    </w:p>
    <w:p w:rsidR="00803520" w:rsidRDefault="00803520" w:rsidP="00803520">
      <w:pPr>
        <w:pStyle w:val="bpuIntro"/>
        <w:sectPr w:rsidR="00803520" w:rsidSect="00803520">
          <w:headerReference w:type="even" r:id="rId10"/>
          <w:headerReference w:type="default" r:id="rId11"/>
          <w:pgSz w:w="12240" w:h="20160" w:code="5"/>
          <w:pgMar w:top="2160" w:right="1440" w:bottom="1440" w:left="1440" w:header="720" w:footer="720" w:gutter="0"/>
          <w:pgNumType w:start="1"/>
          <w:cols w:space="720"/>
          <w:docGrid w:linePitch="360"/>
        </w:sectPr>
      </w:pPr>
    </w:p>
    <w:p w:rsidR="00803520" w:rsidRDefault="00803520" w:rsidP="00803520">
      <w:pPr>
        <w:pStyle w:val="bpuIntro"/>
      </w:pPr>
    </w:p>
    <w:p w:rsidR="00803520" w:rsidRDefault="00803520" w:rsidP="00803520">
      <w:pPr>
        <w:pStyle w:val="bpuSponsor"/>
      </w:pPr>
      <w:r>
        <w:t>Sponsored by:</w:t>
      </w:r>
    </w:p>
    <w:p w:rsidR="00803520" w:rsidRDefault="00803520" w:rsidP="00803520">
      <w:pPr>
        <w:pStyle w:val="bpuSponsor"/>
      </w:pPr>
      <w:proofErr w:type="gramStart"/>
      <w:r>
        <w:t>Assemblyman  JON</w:t>
      </w:r>
      <w:proofErr w:type="gramEnd"/>
      <w:r>
        <w:t xml:space="preserve"> M. BRAMNICK</w:t>
      </w:r>
    </w:p>
    <w:p w:rsidR="00803520" w:rsidRDefault="00803520" w:rsidP="00803520">
      <w:pPr>
        <w:pStyle w:val="bpuSponsor"/>
      </w:pPr>
      <w:r>
        <w:t>District 21 (Morris, Somerset and Union)</w:t>
      </w:r>
    </w:p>
    <w:p w:rsidR="00803520" w:rsidRDefault="00803520" w:rsidP="00803520">
      <w:pPr>
        <w:pStyle w:val="bpuSponsor"/>
      </w:pPr>
      <w:proofErr w:type="gramStart"/>
      <w:r>
        <w:t>Assemblywoman  NANCY</w:t>
      </w:r>
      <w:proofErr w:type="gramEnd"/>
      <w:r>
        <w:t xml:space="preserve"> F. MUNOZ</w:t>
      </w:r>
    </w:p>
    <w:p w:rsidR="00803520" w:rsidRDefault="00803520" w:rsidP="00803520">
      <w:pPr>
        <w:pStyle w:val="bpuSponsor"/>
      </w:pPr>
      <w:r>
        <w:t>District 21 (Morris, Somerset and Union)</w:t>
      </w:r>
    </w:p>
    <w:p w:rsidR="00803520" w:rsidRDefault="00803520" w:rsidP="00803520">
      <w:pPr>
        <w:pStyle w:val="bpuSponsor"/>
      </w:pPr>
    </w:p>
    <w:p w:rsidR="00803520" w:rsidRDefault="00803520" w:rsidP="00803520">
      <w:pPr>
        <w:pStyle w:val="bpuSponsor"/>
      </w:pPr>
    </w:p>
    <w:p w:rsidR="00803520" w:rsidRDefault="00803520" w:rsidP="00803520">
      <w:pPr>
        <w:pStyle w:val="bpuSponsor"/>
      </w:pPr>
    </w:p>
    <w:p w:rsidR="00803520" w:rsidRDefault="00803520" w:rsidP="00803520">
      <w:pPr>
        <w:pStyle w:val="bpuSponsor"/>
      </w:pPr>
    </w:p>
    <w:p w:rsidR="00803520" w:rsidRDefault="00803520" w:rsidP="00803520">
      <w:pPr>
        <w:pStyle w:val="bpuSponsor"/>
      </w:pPr>
      <w:r>
        <w:t>SYNOPSIS</w:t>
      </w:r>
    </w:p>
    <w:p w:rsidR="00803520" w:rsidRDefault="00803520" w:rsidP="00803520">
      <w:pPr>
        <w:pStyle w:val="bpuNormText"/>
      </w:pPr>
      <w:r>
        <w:tab/>
        <w:t xml:space="preserve">Makes all persons convicted of sexual assault subject to the No Early Release Act; specifies that any use of force </w:t>
      </w:r>
      <w:proofErr w:type="gramStart"/>
      <w:r>
        <w:t>elevates</w:t>
      </w:r>
      <w:proofErr w:type="gramEnd"/>
      <w:r>
        <w:t xml:space="preserve"> sexual assault to aggravated sexual assault. </w:t>
      </w:r>
    </w:p>
    <w:p w:rsidR="00803520" w:rsidRDefault="00803520" w:rsidP="00803520">
      <w:pPr>
        <w:pStyle w:val="bpuNormText"/>
      </w:pPr>
    </w:p>
    <w:p w:rsidR="00803520" w:rsidRDefault="00803520" w:rsidP="00803520">
      <w:pPr>
        <w:pStyle w:val="bpuSponsor"/>
      </w:pPr>
      <w:r>
        <w:t xml:space="preserve">CURRENT VERSION OF TEXT </w:t>
      </w:r>
    </w:p>
    <w:p w:rsidR="00803520" w:rsidRDefault="00803520" w:rsidP="00803520">
      <w:pPr>
        <w:pStyle w:val="bpuNormText"/>
      </w:pPr>
      <w:r>
        <w:tab/>
        <w:t>Introduced Pending Technical Review by Legislative Counsel.</w:t>
      </w:r>
    </w:p>
    <w:p w:rsidR="00803520" w:rsidRDefault="00803520" w:rsidP="008035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3520" w:rsidRDefault="008035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3520" w:rsidSect="00803520">
          <w:type w:val="continuous"/>
          <w:pgSz w:w="12240" w:h="20160" w:code="5"/>
          <w:pgMar w:top="2160" w:right="2275" w:bottom="1440" w:left="2275" w:header="72" w:footer="720" w:gutter="0"/>
          <w:pgNumType w:start="1"/>
          <w:cols w:space="720"/>
          <w:docGrid w:linePitch="360"/>
        </w:sectPr>
      </w:pPr>
    </w:p>
    <w:p w:rsidR="000D18DD" w:rsidRPr="00677316" w:rsidRDefault="000D18DD" w:rsidP="000D18DD">
      <w:pPr>
        <w:pStyle w:val="HangingAnAct"/>
        <w:rPr>
          <w:rStyle w:val="HangingAnActChar"/>
        </w:rPr>
      </w:pPr>
      <w:r w:rsidRPr="000D18DD">
        <w:rPr>
          <w:rStyle w:val="BillHead"/>
        </w:rPr>
        <w:lastRenderedPageBreak/>
        <w:t>An Act</w:t>
      </w:r>
      <w:r w:rsidRPr="006B7FA7">
        <w:rPr>
          <w:rStyle w:val="HangingAnActChar"/>
        </w:rPr>
        <w:t xml:space="preserve"> </w:t>
      </w:r>
      <w:r>
        <w:rPr>
          <w:rStyle w:val="HangingAnActChar"/>
        </w:rPr>
        <w:t>concerning sexual assault and amending P.L.1997, c.117 and N.J.S.2C:14-2.</w:t>
      </w:r>
    </w:p>
    <w:p w:rsidR="000D18DD" w:rsidRPr="00D71D68" w:rsidRDefault="000D18DD" w:rsidP="000D18DD"/>
    <w:p w:rsidR="000D18DD" w:rsidRPr="00AA7880" w:rsidRDefault="000D18DD" w:rsidP="000D18D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18DD" w:rsidRPr="00D71D68" w:rsidRDefault="000D18DD" w:rsidP="000D18DD"/>
    <w:p w:rsidR="000D18DD" w:rsidRDefault="000D18DD" w:rsidP="000D18DD">
      <w:r>
        <w:tab/>
        <w:t>1.</w:t>
      </w:r>
      <w:r>
        <w:tab/>
        <w:t>Section 2 of P.L.1997, c.117 (C.2C:43-7.2) is amended to read as follows:</w:t>
      </w:r>
    </w:p>
    <w:p w:rsidR="000D18DD" w:rsidRDefault="000D18DD" w:rsidP="000D18DD">
      <w:r>
        <w:tab/>
        <w:t>2.</w:t>
      </w:r>
      <w:r>
        <w:tab/>
        <w:t>a.</w:t>
      </w:r>
      <w:r w:rsidR="00803520">
        <w:t xml:space="preserve"> </w:t>
      </w:r>
      <w:r>
        <w:t xml:space="preserve"> A court imposing a sentence of incarceration for a crime of the first or second degree enumerated in subsection d. of this section shall fix a minimum term of 85% of the sentence imposed, during which the defendant shall not be eligible for parole.</w:t>
      </w:r>
    </w:p>
    <w:p w:rsidR="000D18DD" w:rsidRDefault="000D18DD" w:rsidP="000D18DD">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0D18DD" w:rsidRDefault="000D18DD" w:rsidP="000D18DD">
      <w:r>
        <w:tab/>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0D18DD" w:rsidRDefault="000D18DD" w:rsidP="000D18DD">
      <w:r>
        <w:lastRenderedPageBreak/>
        <w:tab/>
        <w:t>d.</w:t>
      </w:r>
      <w:r>
        <w:tab/>
        <w:t>The court shall impose sentence pursuant to subsection a. of this section upon conviction of the following crimes or an attempt or conspiracy to commit any of these crimes:</w:t>
      </w:r>
    </w:p>
    <w:p w:rsidR="000D18DD" w:rsidRDefault="000D18DD" w:rsidP="000D18DD">
      <w:r>
        <w:tab/>
        <w:t>(1)</w:t>
      </w:r>
      <w:r>
        <w:tab/>
        <w:t>N.J.S.2C:11-3, murder;</w:t>
      </w:r>
    </w:p>
    <w:p w:rsidR="000D18DD" w:rsidRDefault="000D18DD" w:rsidP="000D18DD">
      <w:r>
        <w:tab/>
        <w:t>(2)</w:t>
      </w:r>
      <w:r>
        <w:tab/>
        <w:t>N.J.S.2C:11-4, aggravated manslaughter or manslaughter;</w:t>
      </w:r>
    </w:p>
    <w:p w:rsidR="000D18DD" w:rsidRDefault="000D18DD" w:rsidP="000D18DD">
      <w:r>
        <w:tab/>
        <w:t>(3)</w:t>
      </w:r>
      <w:r>
        <w:tab/>
        <w:t>N.J.S.2C:11-5, vehicular homicide;</w:t>
      </w:r>
    </w:p>
    <w:p w:rsidR="000D18DD" w:rsidRDefault="000D18DD" w:rsidP="000D18DD">
      <w:r>
        <w:tab/>
        <w:t>(4)</w:t>
      </w:r>
      <w:r>
        <w:tab/>
        <w:t>subsection b. of N.J.S.2C:12-1, aggravated assault;</w:t>
      </w:r>
    </w:p>
    <w:p w:rsidR="000D18DD" w:rsidRDefault="000D18DD" w:rsidP="000D18DD">
      <w:r>
        <w:tab/>
        <w:t>(5)</w:t>
      </w:r>
      <w:r>
        <w:tab/>
        <w:t>subsection b. of section 1 of P.L.1996, c.14 (2C:12-11), disarming a law enforcement officer;</w:t>
      </w:r>
    </w:p>
    <w:p w:rsidR="000D18DD" w:rsidRDefault="000D18DD" w:rsidP="000D18DD">
      <w:r>
        <w:tab/>
        <w:t>(6)</w:t>
      </w:r>
      <w:r>
        <w:tab/>
        <w:t>N.J.S.2C:13-1, kidnapping;</w:t>
      </w:r>
    </w:p>
    <w:p w:rsidR="000D18DD" w:rsidRDefault="000D18DD" w:rsidP="000D18DD">
      <w:r>
        <w:tab/>
        <w:t>(7)</w:t>
      </w:r>
      <w:r>
        <w:tab/>
        <w:t xml:space="preserve">subsection a. of N.J.S.2C:14-2, aggravated sexual assault; </w:t>
      </w:r>
    </w:p>
    <w:p w:rsidR="000D18DD" w:rsidRDefault="000D18DD" w:rsidP="000D18DD">
      <w:r>
        <w:tab/>
        <w:t>(8)</w:t>
      </w:r>
      <w:r>
        <w:tab/>
        <w:t xml:space="preserve">subsection b. of N.J.S.2C:14-2 and </w:t>
      </w:r>
      <w:r w:rsidRPr="00375E86">
        <w:rPr>
          <w:rFonts w:ascii="Albertus Extra Bold" w:hAnsi="Albertus Extra Bold"/>
          <w:b/>
        </w:rPr>
        <w:t>[</w:t>
      </w:r>
      <w:r>
        <w:t>paragraph (1) of</w:t>
      </w:r>
      <w:r w:rsidRPr="00375E86">
        <w:rPr>
          <w:rFonts w:ascii="Albertus Extra Bold" w:hAnsi="Albertus Extra Bold"/>
          <w:b/>
        </w:rPr>
        <w:t>]</w:t>
      </w:r>
      <w:r>
        <w:t xml:space="preserve"> subsection c. of N.J.S.2C:14-2, sexual assault;</w:t>
      </w:r>
    </w:p>
    <w:p w:rsidR="000D18DD" w:rsidRDefault="000D18DD" w:rsidP="000D18DD">
      <w:r>
        <w:tab/>
        <w:t>(9)</w:t>
      </w:r>
      <w:r>
        <w:tab/>
        <w:t>N.J.S.2C:15-1, robbery;</w:t>
      </w:r>
    </w:p>
    <w:p w:rsidR="000D18DD" w:rsidRDefault="000D18DD" w:rsidP="000D18DD">
      <w:r>
        <w:tab/>
        <w:t>(10) section 1 of P.L.1993, c.221 (C.2C:15-2), carjacking;</w:t>
      </w:r>
    </w:p>
    <w:p w:rsidR="000D18DD" w:rsidRDefault="000D18DD" w:rsidP="000D18DD">
      <w:r>
        <w:tab/>
        <w:t>(11) paragraph (1) of subsection a. of N.J.S.2C:17-1, aggravated arson;</w:t>
      </w:r>
    </w:p>
    <w:p w:rsidR="000D18DD" w:rsidRDefault="000D18DD" w:rsidP="000D18DD">
      <w:r>
        <w:tab/>
        <w:t>(12) N.J.S.2C:18-2, burglary;</w:t>
      </w:r>
    </w:p>
    <w:p w:rsidR="000D18DD" w:rsidRDefault="000D18DD" w:rsidP="000D18DD">
      <w:r>
        <w:tab/>
        <w:t>(13) subsection a. of N.J.S.2C:20-5, extortion;</w:t>
      </w:r>
    </w:p>
    <w:p w:rsidR="000D18DD" w:rsidRDefault="000D18DD" w:rsidP="000D18DD">
      <w:r>
        <w:tab/>
        <w:t xml:space="preserve">(14) subsection b. of section 1 of P.L.1997, c.185 (C.2C:35-4.1), booby traps in manufacturing or distribution facilities; </w:t>
      </w:r>
    </w:p>
    <w:p w:rsidR="000D18DD" w:rsidRDefault="000D18DD" w:rsidP="000D18DD">
      <w:r>
        <w:tab/>
        <w:t>(15) N.J.S.2C:35-9, strict liability for drug induced deaths;</w:t>
      </w:r>
    </w:p>
    <w:p w:rsidR="000D18DD" w:rsidRDefault="000D18DD" w:rsidP="000D18DD">
      <w:r>
        <w:tab/>
        <w:t>(16) section 2 of P.L.2002, c.26 (C.2C:38-2), terrorism;</w:t>
      </w:r>
    </w:p>
    <w:p w:rsidR="000D18DD" w:rsidRDefault="000D18DD" w:rsidP="000D18DD">
      <w:r>
        <w:tab/>
        <w:t>(17) section 3 of P.L.2002, c.26 (C.2C:38-3), producing or possessing chemical weapons, biological agents or nuclear or radiological devices; or</w:t>
      </w:r>
    </w:p>
    <w:p w:rsidR="000D18DD" w:rsidRDefault="000D18DD" w:rsidP="000D18DD">
      <w:r>
        <w:tab/>
        <w:t>(18) N.J.S.2C:41-2, racketeering, when it is a crime of the first degree.</w:t>
      </w:r>
    </w:p>
    <w:p w:rsidR="000D18DD" w:rsidRDefault="000D18DD" w:rsidP="000D18DD">
      <w:r>
        <w:tab/>
        <w:t>e.</w:t>
      </w:r>
      <w:r>
        <w:tab/>
        <w:t>(Deleted by amendment, P.L.2001, c.129).</w:t>
      </w:r>
    </w:p>
    <w:p w:rsidR="000D18DD" w:rsidRDefault="000D18DD" w:rsidP="000D18DD">
      <w:r>
        <w:t>(</w:t>
      </w:r>
      <w:proofErr w:type="spellStart"/>
      <w:r>
        <w:t>cf</w:t>
      </w:r>
      <w:proofErr w:type="spellEnd"/>
      <w:r>
        <w:t>: P.L.2007, c.341, s.6)</w:t>
      </w:r>
    </w:p>
    <w:p w:rsidR="000D18DD" w:rsidRDefault="000D18DD" w:rsidP="000D18DD"/>
    <w:p w:rsidR="000D18DD" w:rsidRDefault="000D18DD" w:rsidP="000D18DD">
      <w:r>
        <w:tab/>
        <w:t>2.</w:t>
      </w:r>
      <w:r>
        <w:tab/>
        <w:t>N.J.S.2C:14-2 is amended to read as follows:</w:t>
      </w:r>
    </w:p>
    <w:p w:rsidR="000D18DD" w:rsidRDefault="000D18DD" w:rsidP="000D18DD">
      <w:r>
        <w:tab/>
        <w:t>2C:14-2.  Sexual assault.  a.  An actor is guilty of aggravated sexual assault if he commits an act of sexual penetration with another person under any one of the following circumstances:</w:t>
      </w:r>
    </w:p>
    <w:p w:rsidR="000D18DD" w:rsidRDefault="000D18DD" w:rsidP="000D18DD">
      <w:r>
        <w:tab/>
        <w:t>(1)</w:t>
      </w:r>
      <w:r>
        <w:tab/>
        <w:t>The victim is less than 13 years old;</w:t>
      </w:r>
    </w:p>
    <w:p w:rsidR="000D18DD" w:rsidRDefault="000D18DD" w:rsidP="000D18DD">
      <w:r>
        <w:tab/>
        <w:t>(2)</w:t>
      </w:r>
      <w:r>
        <w:tab/>
        <w:t>The victim is at least 13 but less than 16 years old; and</w:t>
      </w:r>
    </w:p>
    <w:p w:rsidR="000D18DD" w:rsidRDefault="000D18DD" w:rsidP="000D18DD">
      <w:r>
        <w:tab/>
        <w:t>(a)</w:t>
      </w:r>
      <w:r>
        <w:tab/>
        <w:t>The actor is related to the victim by blood or affinity to the third degree, or</w:t>
      </w:r>
    </w:p>
    <w:p w:rsidR="000D18DD" w:rsidRDefault="000D18DD" w:rsidP="000D18DD">
      <w:r>
        <w:tab/>
        <w:t>(b)</w:t>
      </w:r>
      <w:r>
        <w:tab/>
        <w:t>The actor has supervisory or disciplinary power over the victim by virtue of the actor's legal, professional, or occupational status, or</w:t>
      </w:r>
    </w:p>
    <w:p w:rsidR="000D18DD" w:rsidRDefault="000D18DD" w:rsidP="000D18DD">
      <w:r>
        <w:tab/>
        <w:t>(c)</w:t>
      </w:r>
      <w:r>
        <w:tab/>
        <w:t>The actor is a resource family parent, a guardian, or stands in loco parentis within the household;</w:t>
      </w:r>
    </w:p>
    <w:p w:rsidR="000D18DD" w:rsidRDefault="000D18DD" w:rsidP="000D18DD">
      <w:r>
        <w:tab/>
        <w:t>(3)</w:t>
      </w:r>
      <w:r>
        <w:tab/>
        <w:t>The act is committed during the commission, or attempted commission, whether alone or with one or more other persons, of robbery, kidnapping, homicide, aggravated assault on another, burglary, arson or criminal escape;</w:t>
      </w:r>
    </w:p>
    <w:p w:rsidR="000D18DD" w:rsidRDefault="000D18DD" w:rsidP="000D18DD">
      <w:r>
        <w:lastRenderedPageBreak/>
        <w:tab/>
        <w:t>(4)</w:t>
      </w:r>
      <w:r>
        <w:tab/>
        <w:t>The actor is armed with a weapon or any object fashioned in such a manner as to lead the victim to reasonably believe it to be a weapon and threatens by word or gesture to use the weapon or object;</w:t>
      </w:r>
    </w:p>
    <w:p w:rsidR="000D18DD" w:rsidRDefault="000D18DD" w:rsidP="000D18DD">
      <w:r>
        <w:tab/>
        <w:t>(5)</w:t>
      </w:r>
      <w:r>
        <w:tab/>
        <w:t>The actor is aided or abetted by one or more other persons and the actor uses physical force or coercion;</w:t>
      </w:r>
    </w:p>
    <w:p w:rsidR="000D18DD" w:rsidRDefault="000D18DD" w:rsidP="000D18DD">
      <w:r>
        <w:tab/>
        <w:t>(6)</w:t>
      </w:r>
      <w:r>
        <w:tab/>
        <w:t xml:space="preserve">The actor uses physical force or coercion </w:t>
      </w:r>
      <w:r w:rsidRPr="00020909">
        <w:rPr>
          <w:rFonts w:ascii="Albertus Extra Bold" w:hAnsi="Albertus Extra Bold"/>
          <w:b/>
        </w:rPr>
        <w:t>[</w:t>
      </w:r>
      <w:r>
        <w:t>and severe personal injury is sustained by the victim</w:t>
      </w:r>
      <w:r w:rsidRPr="00020909">
        <w:rPr>
          <w:rFonts w:ascii="Albertus Extra Bold" w:hAnsi="Albertus Extra Bold"/>
          <w:b/>
        </w:rPr>
        <w:t>]</w:t>
      </w:r>
      <w:r>
        <w:t>;</w:t>
      </w:r>
    </w:p>
    <w:p w:rsidR="000D18DD" w:rsidRDefault="000D18DD" w:rsidP="000D18DD">
      <w:r>
        <w:tab/>
        <w:t>(7)</w:t>
      </w:r>
      <w:r>
        <w:tab/>
        <w:t>The victim is one whom the actor knew or should have known was physically helpless, mentally incapacitated , or had a mental disease or defect which rendered the victim temporarily or permanently incapable of understanding the nature of his conduct, including, but not limited to, being incapable of providing consent.</w:t>
      </w:r>
    </w:p>
    <w:p w:rsidR="000D18DD" w:rsidRDefault="000D18DD" w:rsidP="000D18DD">
      <w:r>
        <w:tab/>
        <w:t>Aggravated sexual assault is a crime of the first degree.</w:t>
      </w:r>
    </w:p>
    <w:p w:rsidR="000D18DD" w:rsidRDefault="000D18DD" w:rsidP="000D18DD">
      <w:r>
        <w:tab/>
        <w:t>b.</w:t>
      </w:r>
      <w:r>
        <w:tab/>
        <w:t>An actor is guilty of sexual assault if he commits an act of sexual contact with a victim who is less than 13 years old and the actor is at least four years older than the victim.</w:t>
      </w:r>
    </w:p>
    <w:p w:rsidR="000D18DD" w:rsidRDefault="000D18DD" w:rsidP="000D18DD">
      <w:r>
        <w:tab/>
        <w:t>c.</w:t>
      </w:r>
      <w:r>
        <w:tab/>
        <w:t>An actor is guilty of sexual assault if he commits an act of sexual penetration with another person under any one of the following circumstances:</w:t>
      </w:r>
    </w:p>
    <w:p w:rsidR="000D18DD" w:rsidRDefault="000D18DD" w:rsidP="000D18DD">
      <w:r>
        <w:tab/>
        <w:t>(1)</w:t>
      </w:r>
      <w:r>
        <w:tab/>
      </w:r>
      <w:r w:rsidRPr="00020909">
        <w:rPr>
          <w:rFonts w:ascii="Albertus Extra Bold" w:hAnsi="Albertus Extra Bold"/>
          <w:b/>
        </w:rPr>
        <w:t>[</w:t>
      </w:r>
      <w:r>
        <w:t>The actor uses physical force or coercion, but the victim does not sustain severe personal injury</w:t>
      </w:r>
      <w:r w:rsidRPr="00020909">
        <w:rPr>
          <w:rFonts w:ascii="Albertus Extra Bold" w:hAnsi="Albertus Extra Bold"/>
          <w:b/>
        </w:rPr>
        <w:t>]</w:t>
      </w:r>
      <w:r>
        <w:t xml:space="preserve"> </w:t>
      </w:r>
      <w:r>
        <w:rPr>
          <w:u w:val="single"/>
        </w:rPr>
        <w:t>(Deleted by amendment, P.L.    , c.    ) (pending before the Legislature as this bill)</w:t>
      </w:r>
      <w:r>
        <w:t>;</w:t>
      </w:r>
    </w:p>
    <w:p w:rsidR="000D18DD" w:rsidRDefault="000D18DD" w:rsidP="000D18DD">
      <w:r>
        <w:tab/>
        <w:t>(2)</w:t>
      </w:r>
      <w:r>
        <w:tab/>
        <w:t>The victim is on probation or parole, or is detained in a hospital, prison or other institution and the actor has supervisory or disciplinary power over the victim by virtue of the actor's legal, professional or occupational status;</w:t>
      </w:r>
    </w:p>
    <w:p w:rsidR="000D18DD" w:rsidRDefault="000D18DD" w:rsidP="000D18DD">
      <w:r>
        <w:tab/>
        <w:t>(3)</w:t>
      </w:r>
      <w:r>
        <w:tab/>
        <w:t>The victim is at least 16 but less than 18 years old and:</w:t>
      </w:r>
    </w:p>
    <w:p w:rsidR="000D18DD" w:rsidRDefault="000D18DD" w:rsidP="000D18DD">
      <w:r>
        <w:tab/>
        <w:t>(a)</w:t>
      </w:r>
      <w:r>
        <w:tab/>
        <w:t>The actor is related to the victim by blood or affinity to the third degree; or</w:t>
      </w:r>
    </w:p>
    <w:p w:rsidR="000D18DD" w:rsidRDefault="000D18DD" w:rsidP="000D18DD">
      <w:r>
        <w:tab/>
        <w:t>(b)</w:t>
      </w:r>
      <w:r>
        <w:tab/>
        <w:t>The actor has supervisory or disciplinary power of any nature or in any capacity over the victim; or</w:t>
      </w:r>
    </w:p>
    <w:p w:rsidR="000D18DD" w:rsidRDefault="000D18DD" w:rsidP="000D18DD">
      <w:r>
        <w:tab/>
        <w:t>(c)</w:t>
      </w:r>
      <w:r>
        <w:tab/>
        <w:t>The actor is a resource family parent, a guardian, or stands in loco parentis within the household;</w:t>
      </w:r>
    </w:p>
    <w:p w:rsidR="000D18DD" w:rsidRDefault="000D18DD" w:rsidP="000D18DD">
      <w:r>
        <w:tab/>
        <w:t>(4)</w:t>
      </w:r>
      <w:r>
        <w:tab/>
        <w:t>The victim is at least 13 but less than 16 years old and the actor is at least four years older than the victim.</w:t>
      </w:r>
    </w:p>
    <w:p w:rsidR="000D18DD" w:rsidRDefault="000D18DD" w:rsidP="000D18DD">
      <w:r>
        <w:tab/>
        <w:t>Sexual assault is a crime of the second degree.</w:t>
      </w:r>
    </w:p>
    <w:p w:rsidR="000D18DD" w:rsidRDefault="000D18DD" w:rsidP="000D18DD">
      <w:r>
        <w:t>(</w:t>
      </w:r>
      <w:proofErr w:type="spellStart"/>
      <w:r>
        <w:t>cf</w:t>
      </w:r>
      <w:proofErr w:type="spellEnd"/>
      <w:r>
        <w:t>: P.L.2011, c.232, s.4)</w:t>
      </w:r>
    </w:p>
    <w:p w:rsidR="000D18DD" w:rsidRDefault="000D18DD" w:rsidP="000D18DD"/>
    <w:p w:rsidR="000D18DD" w:rsidRDefault="000D18DD" w:rsidP="000D18DD">
      <w:r>
        <w:tab/>
        <w:t>3.</w:t>
      </w:r>
      <w:r>
        <w:tab/>
        <w:t>This act shall take effect immediately.</w:t>
      </w:r>
    </w:p>
    <w:p w:rsidR="000D18DD" w:rsidRDefault="000D18DD" w:rsidP="000D18DD">
      <w:pPr>
        <w:jc w:val="center"/>
      </w:pPr>
    </w:p>
    <w:p w:rsidR="000D18DD" w:rsidRDefault="000D18DD" w:rsidP="000D18DD">
      <w:pPr>
        <w:jc w:val="center"/>
      </w:pPr>
    </w:p>
    <w:p w:rsidR="000D18DD" w:rsidRPr="00AA7880" w:rsidRDefault="000D18DD" w:rsidP="000D18DD">
      <w:pPr>
        <w:jc w:val="center"/>
      </w:pPr>
      <w:r w:rsidRPr="00D71D68">
        <w:t>STATEMENT</w:t>
      </w:r>
    </w:p>
    <w:p w:rsidR="000D18DD" w:rsidRDefault="000D18DD" w:rsidP="000D18DD"/>
    <w:p w:rsidR="000D18DD" w:rsidRDefault="000D18DD" w:rsidP="000D18DD">
      <w:r>
        <w:tab/>
        <w:t xml:space="preserve">This bill would make all forms of sexual assault subject to sentencing under the No Early Release Act (NERA) and specify that the use of any physical force or coercion in a sexual assault, regardless of whether that force or coercion results in severe </w:t>
      </w:r>
      <w:r>
        <w:lastRenderedPageBreak/>
        <w:t>physical injury to the victim, elevates the crime to aggravated sexual assault, a crime of the first degree.</w:t>
      </w:r>
    </w:p>
    <w:p w:rsidR="000D18DD" w:rsidRDefault="000D18DD" w:rsidP="000D18DD">
      <w:r>
        <w:tab/>
        <w:t>Under NERA (P.L.1997, c.117; C.2C:43-7.2), persons who commit certain violent crimes of the first and second degree are required to serve a minimum of 85% of the sentence imposed on them by the court.</w:t>
      </w:r>
    </w:p>
    <w:p w:rsidR="000D18DD" w:rsidRDefault="000D18DD" w:rsidP="000D18DD">
      <w:r>
        <w:tab/>
        <w:t>One exception to this general rule involves sexual assault.  Although sexual assault is a crime of the second degree, a person who commits sexual assault is subject to the provisions of NERA only if that assault (1) involves sexual contact with a victim who is less than 13 years of age and the actor is at least four years older than the victim or (2) the actor uses physical force or coercion, but that force or coercion does not cause severe personal injury to the victim, which would raise the offense to the crime of aggravated sexual assault.  Aggravated sexual assault is a crime of the first degree and all those convicted of that crime are subject to NERA.</w:t>
      </w:r>
    </w:p>
    <w:p w:rsidR="000D18DD" w:rsidRDefault="000D18DD" w:rsidP="000D18DD">
      <w:pPr>
        <w:rPr>
          <w:caps/>
        </w:rPr>
      </w:pPr>
      <w:r>
        <w:tab/>
        <w:t>This bill would make all forms of sexual assault subject to NER</w:t>
      </w:r>
      <w:r>
        <w:rPr>
          <w:caps/>
        </w:rPr>
        <w:t>A.</w:t>
      </w:r>
    </w:p>
    <w:p w:rsidR="000D18DD" w:rsidRDefault="000D18DD" w:rsidP="000D18DD">
      <w:r>
        <w:rPr>
          <w:caps/>
        </w:rPr>
        <w:tab/>
      </w:r>
      <w:r>
        <w:t>The bill also amends N.J.S.2C:14-2 to specify that the use of physical force or coercion in a sexual assault, regardless of whether that force or coercion results in severe physical injury to the victim, elevates any crime of sexual assault to aggravated sexual assault, a crime of the first degree.  The penalties for a crime of the first degree are imprisonment for a term of 10 to 20 years, a fine of up to $200,000, or both.</w:t>
      </w:r>
    </w:p>
    <w:sectPr w:rsidR="000D18DD" w:rsidSect="0080352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383" w:rsidRDefault="00804383">
      <w:r>
        <w:separator/>
      </w:r>
    </w:p>
  </w:endnote>
  <w:endnote w:type="continuationSeparator" w:id="0">
    <w:p w:rsidR="00804383" w:rsidRDefault="00804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1AE" w:rsidRPr="00921C91" w:rsidRDefault="00C471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71AE" w:rsidRPr="00921C91" w:rsidRDefault="00C471AE">
    <w:pPr>
      <w:pStyle w:val="Footer"/>
      <w:rPr>
        <w:szCs w:val="18"/>
      </w:rPr>
    </w:pPr>
  </w:p>
  <w:p w:rsidR="00C471AE" w:rsidRPr="00921C91" w:rsidRDefault="00C471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383" w:rsidRDefault="00804383">
      <w:r>
        <w:separator/>
      </w:r>
    </w:p>
  </w:footnote>
  <w:footnote w:type="continuationSeparator" w:id="0">
    <w:p w:rsidR="00804383" w:rsidRDefault="00804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61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3520" w:rsidRDefault="00803520" w:rsidP="00803520">
    <w:pPr>
      <w:pStyle w:val="bpuHeadSpon"/>
    </w:pPr>
    <w:r w:rsidRPr="00803520">
      <w:rPr>
        <w:rStyle w:val="bpuHeadSponChar"/>
      </w:rPr>
      <w:t>A2003</w:t>
    </w:r>
    <w:r>
      <w:t xml:space="preserve"> BRAMNICK, N.MUNOZ</w:t>
    </w:r>
  </w:p>
  <w:p w:rsidR="00803520" w:rsidRDefault="00803520" w:rsidP="00803520">
    <w:pPr>
      <w:pStyle w:val="bpuHeadSpon"/>
    </w:pPr>
    <w:r>
      <w:fldChar w:fldCharType="begin"/>
    </w:r>
    <w:r>
      <w:instrText xml:space="preserve"> PAGE  \* MERGEFORMAT </w:instrText>
    </w:r>
    <w:r>
      <w:fldChar w:fldCharType="separate"/>
    </w:r>
    <w:r w:rsidR="007061DC">
      <w:rPr>
        <w:noProof/>
      </w:rPr>
      <w:t>5</w:t>
    </w:r>
    <w:r>
      <w:fldChar w:fldCharType="end"/>
    </w:r>
  </w:p>
  <w:p w:rsidR="00803520" w:rsidRPr="00AF575C" w:rsidRDefault="00803520" w:rsidP="008035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3520" w:rsidRDefault="00803520" w:rsidP="00803520">
    <w:pPr>
      <w:pStyle w:val="bpuHeadSpon"/>
    </w:pPr>
    <w:r w:rsidRPr="00803520">
      <w:rPr>
        <w:rStyle w:val="bpuHeadSponChar"/>
      </w:rPr>
      <w:t>A2003</w:t>
    </w:r>
    <w:r>
      <w:t xml:space="preserve"> BRAMNICK, N.MUNOZ</w:t>
    </w:r>
  </w:p>
  <w:p w:rsidR="00803520" w:rsidRDefault="00803520" w:rsidP="00803520">
    <w:pPr>
      <w:pStyle w:val="bpuHeadSpon"/>
    </w:pPr>
    <w:r>
      <w:fldChar w:fldCharType="begin"/>
    </w:r>
    <w:r>
      <w:instrText xml:space="preserve"> PAGE  \* MERGEFORMAT </w:instrText>
    </w:r>
    <w:r>
      <w:fldChar w:fldCharType="separate"/>
    </w:r>
    <w:r w:rsidR="007061DC">
      <w:rPr>
        <w:noProof/>
      </w:rPr>
      <w:t>2</w:t>
    </w:r>
    <w:r>
      <w:fldChar w:fldCharType="end"/>
    </w:r>
  </w:p>
  <w:p w:rsidR="00803520" w:rsidRDefault="00803520" w:rsidP="008035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38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8D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02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1DC"/>
    <w:rsid w:val="00712CBE"/>
    <w:rsid w:val="00730582"/>
    <w:rsid w:val="00741A09"/>
    <w:rsid w:val="00752616"/>
    <w:rsid w:val="0075514D"/>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520"/>
    <w:rsid w:val="00804383"/>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F7A"/>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113"/>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1A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E1E581-50D7-4A92-AA28-492E3A568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3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FD8F5-F6FB-4640-ADF2-21B2D9FC6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1540</Words>
  <Characters>7748</Characters>
  <Application>Microsoft Office Word</Application>
  <DocSecurity>0</DocSecurity>
  <Lines>193</Lines>
  <Paragraphs>71</Paragraphs>
  <ScaleCrop>false</ScaleCrop>
  <HeadingPairs>
    <vt:vector size="2" baseType="variant">
      <vt:variant>
        <vt:lpstr>Title</vt:lpstr>
      </vt:variant>
      <vt:variant>
        <vt:i4>1</vt:i4>
      </vt:variant>
    </vt:vector>
  </HeadingPairs>
  <TitlesOfParts>
    <vt:vector size="1" baseType="lpstr">
      <vt:lpstr>bramnick/1948_I1</vt:lpstr>
    </vt:vector>
  </TitlesOfParts>
  <Manager>R229</Manager>
  <Company>OFFICE of LEGISLATIVE SERVICES</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A2003</dc:title>
  <dc:creator>Assemblyman  BRAMNICK, Assemblywoman  MUNOZ</dc:creator>
  <cp:keywords>A2003|5|LG |266|0|0|!|0|</cp:keywords>
  <dc:description>PREFILED 2020</dc:description>
  <cp:lastModifiedBy>Bell, Careema</cp:lastModifiedBy>
  <cp:revision>2</cp:revision>
  <cp:lastPrinted>2005-07-29T18:13:00Z</cp:lastPrinted>
  <dcterms:created xsi:type="dcterms:W3CDTF">2020-01-11T23:03:00Z</dcterms:created>
  <dcterms:modified xsi:type="dcterms:W3CDTF">2020-01-11T23:03:00Z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