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3ECD" w:rsidRDefault="00C83ECD" w:rsidP="00C83ECD">
      <w:pPr>
        <w:pStyle w:val="bpuBill"/>
      </w:pPr>
      <w:bookmarkStart w:id="0" w:name="bpuFrontPg"/>
      <w:bookmarkStart w:id="1" w:name="_GoBack"/>
      <w:bookmarkEnd w:id="0"/>
      <w:bookmarkEnd w:id="1"/>
      <w:r>
        <w:t xml:space="preserve">ASSEMBLY, No. 2011 </w:t>
      </w:r>
    </w:p>
    <w:p w:rsidR="00C83ECD" w:rsidRPr="00C83ECD" w:rsidRDefault="00C83ECD" w:rsidP="00C83E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1202" r:id="rId8"/>
        </w:object>
      </w:r>
    </w:p>
    <w:p w:rsidR="00C83ECD" w:rsidRDefault="00C83ECD" w:rsidP="00C83ECD">
      <w:pPr>
        <w:pStyle w:val="bpuState"/>
      </w:pPr>
      <w:r>
        <w:t>STATE OF NEW JERSEY</w:t>
      </w:r>
    </w:p>
    <w:p w:rsidR="00C83ECD" w:rsidRDefault="00C83ECD" w:rsidP="00C83ECD">
      <w:pPr>
        <w:pStyle w:val="bpuLegislature"/>
      </w:pPr>
      <w:proofErr w:type="gramStart"/>
      <w:r>
        <w:t>219th</w:t>
      </w:r>
      <w:proofErr w:type="gramEnd"/>
      <w:r>
        <w:t xml:space="preserve"> LEGISLATURE</w:t>
      </w:r>
    </w:p>
    <w:p w:rsidR="00C83ECD" w:rsidRDefault="00C83ECD" w:rsidP="00C83ECD">
      <w:pPr>
        <w:pStyle w:val="bpuWpGraphic"/>
      </w:pPr>
      <w:r>
        <w:object w:dxaOrig="8985" w:dyaOrig="255">
          <v:shape id="_x0000_i1026" type="#_x0000_t75" style="width:6in;height:11.8pt" o:ole="">
            <v:imagedata r:id="rId7" o:title=""/>
          </v:shape>
          <o:OLEObject Type="Embed" ProgID="WPWin6.1" ShapeID="_x0000_i1026" DrawAspect="Content" ObjectID="_1640271203" r:id="rId9"/>
        </w:object>
      </w:r>
      <w:r>
        <w:t xml:space="preserve">  </w:t>
      </w:r>
    </w:p>
    <w:p w:rsidR="00C83ECD" w:rsidRDefault="00C83ECD" w:rsidP="00C83ECD">
      <w:pPr>
        <w:pStyle w:val="bpuIntro"/>
      </w:pPr>
      <w:r>
        <w:t>PRE-FILED FOR INTRODUCTION IN THE 2020 SESSION</w:t>
      </w:r>
    </w:p>
    <w:p w:rsidR="00C83ECD" w:rsidRDefault="00C83ECD" w:rsidP="00C83ECD">
      <w:pPr>
        <w:pStyle w:val="bpuIntro"/>
      </w:pPr>
    </w:p>
    <w:p w:rsidR="00C83ECD" w:rsidRDefault="00C83ECD" w:rsidP="00C83ECD">
      <w:pPr>
        <w:pStyle w:val="bpuIntro"/>
        <w:sectPr w:rsidR="00C83ECD" w:rsidSect="00C83ECD">
          <w:headerReference w:type="even" r:id="rId10"/>
          <w:headerReference w:type="default" r:id="rId11"/>
          <w:pgSz w:w="12240" w:h="20160" w:code="5"/>
          <w:pgMar w:top="2160" w:right="1440" w:bottom="1440" w:left="1440" w:header="720" w:footer="720" w:gutter="0"/>
          <w:pgNumType w:start="1"/>
          <w:cols w:space="720"/>
          <w:docGrid w:linePitch="360"/>
        </w:sectPr>
      </w:pPr>
    </w:p>
    <w:p w:rsidR="00C83ECD" w:rsidRDefault="00C83ECD" w:rsidP="00C83ECD">
      <w:pPr>
        <w:pStyle w:val="bpuIntro"/>
      </w:pPr>
    </w:p>
    <w:p w:rsidR="00C83ECD" w:rsidRDefault="00C83ECD" w:rsidP="00C83ECD">
      <w:pPr>
        <w:pStyle w:val="bpuSponsor"/>
      </w:pPr>
      <w:r>
        <w:t>Sponsored by:</w:t>
      </w:r>
    </w:p>
    <w:p w:rsidR="00C83ECD" w:rsidRDefault="00C83ECD" w:rsidP="00C83ECD">
      <w:pPr>
        <w:pStyle w:val="bpuSponsor"/>
      </w:pPr>
      <w:proofErr w:type="gramStart"/>
      <w:r>
        <w:t>Assemblyman  JON</w:t>
      </w:r>
      <w:proofErr w:type="gramEnd"/>
      <w:r>
        <w:t xml:space="preserve"> M. BRAMNICK</w:t>
      </w:r>
    </w:p>
    <w:p w:rsidR="00C83ECD" w:rsidRDefault="00C83ECD" w:rsidP="00C83ECD">
      <w:pPr>
        <w:pStyle w:val="bpuSponsor"/>
      </w:pPr>
      <w:r>
        <w:t>District 21 (Morris, Somerset and Union)</w:t>
      </w:r>
    </w:p>
    <w:p w:rsidR="00C83ECD" w:rsidRDefault="00C83ECD" w:rsidP="00C83ECD">
      <w:pPr>
        <w:pStyle w:val="bpuSponsor"/>
      </w:pPr>
    </w:p>
    <w:p w:rsidR="00C83ECD" w:rsidRDefault="00C83ECD" w:rsidP="00C83ECD">
      <w:pPr>
        <w:pStyle w:val="bpuSponsor"/>
      </w:pPr>
      <w:r>
        <w:t>Co-Sponsored by:</w:t>
      </w:r>
    </w:p>
    <w:p w:rsidR="00C83ECD" w:rsidRPr="00C83ECD" w:rsidRDefault="00C83ECD" w:rsidP="00C83ECD">
      <w:pPr>
        <w:pStyle w:val="bpuSponsor"/>
      </w:pPr>
      <w:r w:rsidRPr="00C83ECD">
        <w:t xml:space="preserve">Assemblyman Space and Assemblywoman </w:t>
      </w:r>
      <w:proofErr w:type="spellStart"/>
      <w:r w:rsidRPr="00C83ECD">
        <w:t>N.Munoz</w:t>
      </w:r>
      <w:proofErr w:type="spellEnd"/>
    </w:p>
    <w:p w:rsidR="00C83ECD" w:rsidRDefault="00C83ECD" w:rsidP="00C83ECD"/>
    <w:p w:rsidR="00C83ECD" w:rsidRPr="00C83ECD" w:rsidRDefault="00C83ECD" w:rsidP="00C83ECD"/>
    <w:p w:rsidR="00C83ECD" w:rsidRDefault="00C83ECD" w:rsidP="00C83ECD">
      <w:pPr>
        <w:pStyle w:val="bpuSponsor"/>
      </w:pPr>
    </w:p>
    <w:p w:rsidR="00C83ECD" w:rsidRDefault="00C83ECD" w:rsidP="00C83ECD">
      <w:pPr>
        <w:pStyle w:val="bpuSponsor"/>
      </w:pPr>
    </w:p>
    <w:p w:rsidR="00C83ECD" w:rsidRDefault="00C83ECD" w:rsidP="00C83ECD">
      <w:pPr>
        <w:pStyle w:val="bpuSponsor"/>
      </w:pPr>
      <w:r>
        <w:t>SYNOPSIS</w:t>
      </w:r>
    </w:p>
    <w:p w:rsidR="00C83ECD" w:rsidRDefault="00C83ECD" w:rsidP="00C83ECD">
      <w:pPr>
        <w:pStyle w:val="bpuNormText"/>
      </w:pPr>
      <w:r>
        <w:tab/>
        <w:t xml:space="preserve">Authorizes Commissioner of Transportation to allow painting of blue line between double yellow centerline marking on public roads. </w:t>
      </w:r>
    </w:p>
    <w:p w:rsidR="00C83ECD" w:rsidRDefault="00C83ECD" w:rsidP="00C83ECD">
      <w:pPr>
        <w:pStyle w:val="bpuNormText"/>
      </w:pPr>
    </w:p>
    <w:p w:rsidR="00C83ECD" w:rsidRDefault="00C83ECD" w:rsidP="00C83ECD">
      <w:pPr>
        <w:pStyle w:val="bpuSponsor"/>
      </w:pPr>
      <w:r>
        <w:t xml:space="preserve">CURRENT VERSION OF TEXT </w:t>
      </w:r>
    </w:p>
    <w:p w:rsidR="00C83ECD" w:rsidRDefault="00C83ECD" w:rsidP="00C83ECD">
      <w:pPr>
        <w:pStyle w:val="bpuNormText"/>
      </w:pPr>
      <w:r>
        <w:tab/>
        <w:t>Introduced Pending Technical Review by Legislative Counsel.</w:t>
      </w:r>
    </w:p>
    <w:p w:rsidR="00C83ECD" w:rsidRDefault="00C83ECD" w:rsidP="00C83EC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83ECD" w:rsidRDefault="00C83EC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83ECD" w:rsidSect="00C83ECD">
          <w:type w:val="continuous"/>
          <w:pgSz w:w="12240" w:h="20160" w:code="5"/>
          <w:pgMar w:top="2160" w:right="2275" w:bottom="1440" w:left="2275" w:header="72" w:footer="720" w:gutter="0"/>
          <w:pgNumType w:start="1"/>
          <w:cols w:space="720"/>
          <w:docGrid w:linePitch="360"/>
        </w:sectPr>
      </w:pPr>
    </w:p>
    <w:p w:rsidR="00E96F4F" w:rsidRDefault="00E96F4F" w:rsidP="00E96F4F">
      <w:pPr>
        <w:pStyle w:val="HangingAnAct"/>
        <w:rPr>
          <w:rStyle w:val="HangingAnActChar"/>
        </w:rPr>
      </w:pPr>
      <w:r w:rsidRPr="00E96F4F">
        <w:rPr>
          <w:rStyle w:val="BillHead"/>
        </w:rPr>
        <w:lastRenderedPageBreak/>
        <w:t>An Act</w:t>
      </w:r>
      <w:r>
        <w:rPr>
          <w:rStyle w:val="HangingAnActChar"/>
        </w:rPr>
        <w:t xml:space="preserve"> </w:t>
      </w:r>
      <w:r>
        <w:t>concerning the powers of the Commissioner of Transportation and amending P.L.1951, c.23.</w:t>
      </w:r>
    </w:p>
    <w:p w:rsidR="00E96F4F" w:rsidRDefault="00E96F4F" w:rsidP="00E96F4F"/>
    <w:p w:rsidR="00E96F4F" w:rsidRDefault="00E96F4F" w:rsidP="00E96F4F">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E96F4F" w:rsidRDefault="00E96F4F" w:rsidP="00E96F4F"/>
    <w:p w:rsidR="00E96F4F" w:rsidRDefault="00E96F4F" w:rsidP="00E96F4F">
      <w:r>
        <w:tab/>
        <w:t>1.</w:t>
      </w:r>
      <w:r>
        <w:tab/>
        <w:t>Section 100 of P.L.1951, c.23 (C.39:4-191.1) is amended to read as follows:</w:t>
      </w:r>
    </w:p>
    <w:p w:rsidR="00E96F4F" w:rsidRDefault="00E96F4F" w:rsidP="00E96F4F">
      <w:r>
        <w:tab/>
        <w:t xml:space="preserve">100. a. Markings </w:t>
      </w:r>
      <w:proofErr w:type="gramStart"/>
      <w:r>
        <w:t>shall be placed</w:t>
      </w:r>
      <w:proofErr w:type="gramEnd"/>
      <w:r>
        <w:t xml:space="preserve"> only by the authority of a public body or official having jurisdiction as authorized by law, and only for the purpose of regulating, warning, or guiding traffic.  Where used, these markings shall be uniform in design, position, and application.  The Commissioner of Transportation may adopt a uniform system of markings consistent </w:t>
      </w:r>
      <w:proofErr w:type="gramStart"/>
      <w:r>
        <w:t>with the provisions of this act for use upon public highways within the State</w:t>
      </w:r>
      <w:proofErr w:type="gramEnd"/>
      <w:r>
        <w:t>.  Such a uniform system of markings shall correlate with and so far as possible conform to the current "Manual on Uniform Traffic Control Devices for Streets and Highways."</w:t>
      </w:r>
    </w:p>
    <w:p w:rsidR="00E96F4F" w:rsidRDefault="00E96F4F" w:rsidP="00E96F4F">
      <w:r>
        <w:tab/>
      </w:r>
      <w:proofErr w:type="gramStart"/>
      <w:r>
        <w:t>b.</w:t>
      </w:r>
      <w:r>
        <w:tab/>
        <w:t>No markings made from paint that has been mixed, in whole or in part, with reflective glass beads containing more than 100 parts per million inorganic arsenic, as determined by x-ray fluorescence, shall be placed on or along any State highway, right-of-way, or other real property owned by or under the administration, jurisdiction, or control of the Department of Transportation.</w:t>
      </w:r>
      <w:proofErr w:type="gramEnd"/>
    </w:p>
    <w:p w:rsidR="00E96F4F" w:rsidRDefault="00E96F4F" w:rsidP="00E96F4F">
      <w:pPr>
        <w:rPr>
          <w:u w:val="single"/>
        </w:rPr>
      </w:pPr>
      <w:r>
        <w:tab/>
      </w:r>
      <w:proofErr w:type="gramStart"/>
      <w:r>
        <w:rPr>
          <w:u w:val="single"/>
        </w:rPr>
        <w:t>c.</w:t>
      </w:r>
      <w:r>
        <w:rPr>
          <w:u w:val="single"/>
        </w:rPr>
        <w:tab/>
        <w:t>Notwithstanding the provisions of subsection a. of this section or the provisions of any other law to the contrary, the Commissioner of Transportation may authorize, at the commissioner’s discretion, the painting of a blue line in the space between a double yellow centerline on a highway under the jurisdiction of the Department of Transportation or on a highway under the jurisdiction of a county or municipality.</w:t>
      </w:r>
      <w:proofErr w:type="gramEnd"/>
    </w:p>
    <w:p w:rsidR="00E96F4F" w:rsidRDefault="00E96F4F" w:rsidP="00E96F4F">
      <w:pPr>
        <w:rPr>
          <w:u w:val="single"/>
        </w:rPr>
      </w:pPr>
      <w:r>
        <w:tab/>
      </w:r>
      <w:r>
        <w:rPr>
          <w:u w:val="single"/>
        </w:rPr>
        <w:t xml:space="preserve">For the purposes of this subsection, “highway” shall have the same meaning as that term </w:t>
      </w:r>
      <w:proofErr w:type="gramStart"/>
      <w:r>
        <w:rPr>
          <w:u w:val="single"/>
        </w:rPr>
        <w:t>is defined</w:t>
      </w:r>
      <w:proofErr w:type="gramEnd"/>
      <w:r>
        <w:rPr>
          <w:u w:val="single"/>
        </w:rPr>
        <w:t xml:space="preserve"> in R.S.39:1-1.</w:t>
      </w:r>
    </w:p>
    <w:p w:rsidR="00E96F4F" w:rsidRDefault="00E96F4F" w:rsidP="00E96F4F">
      <w:r>
        <w:t>(</w:t>
      </w:r>
      <w:proofErr w:type="spellStart"/>
      <w:r>
        <w:t>cf</w:t>
      </w:r>
      <w:proofErr w:type="spellEnd"/>
      <w:r>
        <w:t>: P.L.2011, c.212, s.5)</w:t>
      </w:r>
    </w:p>
    <w:p w:rsidR="00E96F4F" w:rsidRDefault="00E96F4F" w:rsidP="00E96F4F"/>
    <w:p w:rsidR="00E96F4F" w:rsidRDefault="00E96F4F" w:rsidP="00E96F4F">
      <w:r>
        <w:tab/>
        <w:t>2.</w:t>
      </w:r>
      <w:r>
        <w:tab/>
        <w:t>This act shall take effect immediately.</w:t>
      </w:r>
    </w:p>
    <w:p w:rsidR="00E96F4F" w:rsidRDefault="00E96F4F" w:rsidP="00E96F4F"/>
    <w:p w:rsidR="00E96F4F" w:rsidRDefault="00E96F4F" w:rsidP="00E96F4F"/>
    <w:p w:rsidR="00E96F4F" w:rsidRDefault="00E96F4F" w:rsidP="00E96F4F">
      <w:pPr>
        <w:jc w:val="center"/>
      </w:pPr>
      <w:r>
        <w:t>STATEMENT</w:t>
      </w:r>
    </w:p>
    <w:p w:rsidR="00E96F4F" w:rsidRDefault="00E96F4F" w:rsidP="00E96F4F"/>
    <w:p w:rsidR="00E96F4F" w:rsidRDefault="00E96F4F" w:rsidP="00E96F4F">
      <w:r>
        <w:tab/>
        <w:t xml:space="preserve">This bill authorizes the Commissioner of Transportation to allow, at the commissioner’s discretion, the painting of a blue line </w:t>
      </w:r>
      <w:proofErr w:type="gramStart"/>
      <w:r>
        <w:t>in the space between a double yellow centerline on public roads in this State</w:t>
      </w:r>
      <w:proofErr w:type="gramEnd"/>
      <w:r>
        <w:t>.</w:t>
      </w:r>
    </w:p>
    <w:sectPr w:rsidR="00E96F4F" w:rsidSect="00C83EC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3F50" w:rsidRDefault="006F3F50">
      <w:r>
        <w:separator/>
      </w:r>
    </w:p>
  </w:endnote>
  <w:endnote w:type="continuationSeparator" w:id="0">
    <w:p w:rsidR="006F3F50" w:rsidRDefault="006F3F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6669" w:rsidRPr="00921C91" w:rsidRDefault="003C666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C6669" w:rsidRPr="00921C91" w:rsidRDefault="003C6669">
    <w:pPr>
      <w:pStyle w:val="Footer"/>
      <w:rPr>
        <w:szCs w:val="18"/>
      </w:rPr>
    </w:pPr>
  </w:p>
  <w:p w:rsidR="003C6669" w:rsidRPr="00921C91" w:rsidRDefault="003C666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3F50" w:rsidRDefault="006F3F50">
      <w:r>
        <w:separator/>
      </w:r>
    </w:p>
  </w:footnote>
  <w:footnote w:type="continuationSeparator" w:id="0">
    <w:p w:rsidR="006F3F50" w:rsidRDefault="006F3F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515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83ECD" w:rsidRDefault="00C83ECD" w:rsidP="00C83ECD">
    <w:pPr>
      <w:pStyle w:val="bpuHeadSpon"/>
    </w:pPr>
    <w:r w:rsidRPr="00C83ECD">
      <w:rPr>
        <w:rStyle w:val="bpuHeadSponChar"/>
      </w:rPr>
      <w:t>A2011</w:t>
    </w:r>
    <w:r>
      <w:t xml:space="preserve"> BRAMNICK</w:t>
    </w:r>
  </w:p>
  <w:p w:rsidR="00C83ECD" w:rsidRDefault="00C83ECD" w:rsidP="00C83ECD">
    <w:pPr>
      <w:pStyle w:val="bpuHeadSpon"/>
    </w:pPr>
    <w:r>
      <w:fldChar w:fldCharType="begin"/>
    </w:r>
    <w:r>
      <w:instrText xml:space="preserve"> PAGE  \* MERGEFORMAT </w:instrText>
    </w:r>
    <w:r>
      <w:fldChar w:fldCharType="separate"/>
    </w:r>
    <w:r>
      <w:rPr>
        <w:noProof/>
      </w:rPr>
      <w:t>3</w:t>
    </w:r>
    <w:r>
      <w:fldChar w:fldCharType="end"/>
    </w:r>
  </w:p>
  <w:p w:rsidR="00C83ECD" w:rsidRPr="00AF575C" w:rsidRDefault="00C83ECD" w:rsidP="00C83E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83ECD" w:rsidRDefault="00C83ECD" w:rsidP="00C83ECD">
    <w:pPr>
      <w:pStyle w:val="bpuHeadSpon"/>
    </w:pPr>
    <w:r w:rsidRPr="00C83ECD">
      <w:rPr>
        <w:rStyle w:val="bpuHeadSponChar"/>
      </w:rPr>
      <w:t>A2011</w:t>
    </w:r>
    <w:r>
      <w:t xml:space="preserve"> BRAMNICK</w:t>
    </w:r>
  </w:p>
  <w:p w:rsidR="00C83ECD" w:rsidRDefault="00C83ECD" w:rsidP="00C83ECD">
    <w:pPr>
      <w:pStyle w:val="bpuHeadSpon"/>
    </w:pPr>
    <w:r>
      <w:fldChar w:fldCharType="begin"/>
    </w:r>
    <w:r>
      <w:instrText xml:space="preserve"> PAGE  \* MERGEFORMAT </w:instrText>
    </w:r>
    <w:r>
      <w:fldChar w:fldCharType="separate"/>
    </w:r>
    <w:r w:rsidR="00E515B6">
      <w:rPr>
        <w:noProof/>
      </w:rPr>
      <w:t>2</w:t>
    </w:r>
    <w:r>
      <w:fldChar w:fldCharType="end"/>
    </w:r>
  </w:p>
  <w:p w:rsidR="00C83ECD" w:rsidRDefault="00C83ECD" w:rsidP="00C83E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3F5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0B0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669"/>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3B97"/>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17B5"/>
    <w:rsid w:val="006C3B76"/>
    <w:rsid w:val="006C4542"/>
    <w:rsid w:val="006D65B4"/>
    <w:rsid w:val="006E36B4"/>
    <w:rsid w:val="006F3F50"/>
    <w:rsid w:val="006F4C44"/>
    <w:rsid w:val="006F652B"/>
    <w:rsid w:val="0070018A"/>
    <w:rsid w:val="00712CBE"/>
    <w:rsid w:val="00730582"/>
    <w:rsid w:val="00741A09"/>
    <w:rsid w:val="00750F9F"/>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5C03"/>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C64ED"/>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3ECD"/>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40F"/>
    <w:rsid w:val="00E03582"/>
    <w:rsid w:val="00E05DFC"/>
    <w:rsid w:val="00E33D7F"/>
    <w:rsid w:val="00E44D94"/>
    <w:rsid w:val="00E500AD"/>
    <w:rsid w:val="00E515B6"/>
    <w:rsid w:val="00E53E99"/>
    <w:rsid w:val="00E66E37"/>
    <w:rsid w:val="00E73613"/>
    <w:rsid w:val="00E73A9B"/>
    <w:rsid w:val="00E74087"/>
    <w:rsid w:val="00E7752C"/>
    <w:rsid w:val="00E8330C"/>
    <w:rsid w:val="00E84646"/>
    <w:rsid w:val="00E875D8"/>
    <w:rsid w:val="00E87B2A"/>
    <w:rsid w:val="00E96F4F"/>
    <w:rsid w:val="00EB0958"/>
    <w:rsid w:val="00EB167F"/>
    <w:rsid w:val="00EB28D8"/>
    <w:rsid w:val="00EB6042"/>
    <w:rsid w:val="00EB71AE"/>
    <w:rsid w:val="00EC050B"/>
    <w:rsid w:val="00EE2ABC"/>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48572F4-C0D9-46F7-AC8A-3EFC78FEB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83E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95328E-B125-4942-9E67-662428018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398</Words>
  <Characters>2142</Characters>
  <Application>Microsoft Office Word</Application>
  <DocSecurity>0</DocSecurity>
  <Lines>72</Lines>
  <Paragraphs>24</Paragraphs>
  <ScaleCrop>false</ScaleCrop>
  <HeadingPairs>
    <vt:vector size="2" baseType="variant">
      <vt:variant>
        <vt:lpstr>Title</vt:lpstr>
      </vt:variant>
      <vt:variant>
        <vt:i4>1</vt:i4>
      </vt:variant>
    </vt:vector>
  </HeadingPairs>
  <TitlesOfParts>
    <vt:vector size="1" baseType="lpstr">
      <vt:lpstr>bramnick/1962_I1</vt:lpstr>
    </vt:vector>
  </TitlesOfParts>
  <Manager>R229</Manager>
  <Company>OFFICE of LEGISLATIVE SERVICES</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A2011</dc:title>
  <dc:creator>Assemblyman  BRAMNICK</dc:creator>
  <cp:keywords>A2011|2|LG |266|0|0|!|0|</cp:keywords>
  <dc:description>PREFILED 2020</dc:description>
  <cp:lastModifiedBy>Bell, Careema</cp:lastModifiedBy>
  <cp:revision>2</cp:revision>
  <cp:lastPrinted>2005-07-29T18:13:00Z</cp:lastPrinted>
  <dcterms:created xsi:type="dcterms:W3CDTF">2020-01-11T23:07:00Z</dcterms:created>
  <dcterms:modified xsi:type="dcterms:W3CDTF">2020-01-11T23:07:00Z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