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AA1" w:rsidRDefault="00A55AA1" w:rsidP="00A55AA1">
      <w:pPr>
        <w:pStyle w:val="bpuBill"/>
      </w:pPr>
      <w:bookmarkStart w:id="0" w:name="bpuFrontPg"/>
      <w:bookmarkStart w:id="1" w:name="_GoBack"/>
      <w:bookmarkEnd w:id="0"/>
      <w:bookmarkEnd w:id="1"/>
      <w:r>
        <w:t xml:space="preserve">ASSEMBLY, No. 2051 </w:t>
      </w:r>
    </w:p>
    <w:p w:rsidR="00A55AA1" w:rsidRPr="00A55AA1" w:rsidRDefault="00A55AA1" w:rsidP="00A55A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71054" r:id="rId9"/>
        </w:object>
      </w:r>
    </w:p>
    <w:p w:rsidR="00A55AA1" w:rsidRDefault="00A55AA1" w:rsidP="00A55AA1">
      <w:pPr>
        <w:pStyle w:val="bpuState"/>
      </w:pPr>
      <w:r>
        <w:t>STATE OF NEW JERSEY</w:t>
      </w:r>
    </w:p>
    <w:p w:rsidR="00A55AA1" w:rsidRDefault="00A55AA1" w:rsidP="00A55AA1">
      <w:pPr>
        <w:pStyle w:val="bpuLegislature"/>
      </w:pPr>
      <w:r>
        <w:t>219th LEGISLATURE</w:t>
      </w:r>
    </w:p>
    <w:p w:rsidR="00A55AA1" w:rsidRDefault="00A55AA1" w:rsidP="00A55AA1">
      <w:pPr>
        <w:pStyle w:val="bpuWpGraphic"/>
      </w:pPr>
      <w:r>
        <w:object w:dxaOrig="8985" w:dyaOrig="255">
          <v:shape id="_x0000_i1026" type="#_x0000_t75" style="width:6in;height:12pt" o:ole="">
            <v:imagedata r:id="rId8" o:title=""/>
          </v:shape>
          <o:OLEObject Type="Embed" ProgID="WPWin6.1" ShapeID="_x0000_i1026" DrawAspect="Content" ObjectID="_1640271055" r:id="rId10"/>
        </w:object>
      </w:r>
      <w:r>
        <w:t xml:space="preserve">  </w:t>
      </w:r>
    </w:p>
    <w:p w:rsidR="00A55AA1" w:rsidRDefault="00A55AA1" w:rsidP="00A55AA1">
      <w:pPr>
        <w:pStyle w:val="bpuIntro"/>
      </w:pPr>
      <w:r>
        <w:t>PRE-FILED FOR INTRODUCTION IN THE 2020 SESSION</w:t>
      </w:r>
    </w:p>
    <w:p w:rsidR="00A55AA1" w:rsidRDefault="00A55AA1" w:rsidP="00A55AA1">
      <w:pPr>
        <w:pStyle w:val="bpuIntro"/>
      </w:pPr>
    </w:p>
    <w:p w:rsidR="00A55AA1" w:rsidRDefault="00A55AA1" w:rsidP="00A55AA1">
      <w:pPr>
        <w:pStyle w:val="bpuIntro"/>
        <w:sectPr w:rsidR="00A55AA1" w:rsidSect="00A55AA1">
          <w:headerReference w:type="even" r:id="rId11"/>
          <w:headerReference w:type="default" r:id="rId12"/>
          <w:pgSz w:w="12240" w:h="20160" w:code="5"/>
          <w:pgMar w:top="2160" w:right="1440" w:bottom="1440" w:left="1440" w:header="720" w:footer="720" w:gutter="0"/>
          <w:pgNumType w:start="1"/>
          <w:cols w:space="720"/>
          <w:docGrid w:linePitch="360"/>
        </w:sectPr>
      </w:pPr>
    </w:p>
    <w:p w:rsidR="00A55AA1" w:rsidRDefault="00A55AA1" w:rsidP="00A55AA1">
      <w:pPr>
        <w:pStyle w:val="bpuIntro"/>
      </w:pPr>
    </w:p>
    <w:p w:rsidR="00A55AA1" w:rsidRDefault="00A55AA1" w:rsidP="00A55AA1">
      <w:pPr>
        <w:pStyle w:val="bpuSponsor"/>
      </w:pPr>
      <w:r>
        <w:t>Sponsored by:</w:t>
      </w:r>
    </w:p>
    <w:p w:rsidR="00A55AA1" w:rsidRDefault="00A55AA1" w:rsidP="00A55AA1">
      <w:pPr>
        <w:pStyle w:val="bpuSponsor"/>
      </w:pPr>
      <w:r>
        <w:t>Assemblywoman  ELIANA PINTOR MARIN</w:t>
      </w:r>
    </w:p>
    <w:p w:rsidR="00A55AA1" w:rsidRDefault="00A55AA1" w:rsidP="00A55AA1">
      <w:pPr>
        <w:pStyle w:val="bpuSponsor"/>
      </w:pPr>
      <w:r>
        <w:t>District 29 (Essex)</w:t>
      </w:r>
    </w:p>
    <w:p w:rsidR="00A55AA1" w:rsidRDefault="00A55AA1" w:rsidP="00A55AA1">
      <w:pPr>
        <w:pStyle w:val="bpuSponsor"/>
      </w:pPr>
      <w:r>
        <w:t>Assemblyman  RAJ MUKHERJI</w:t>
      </w:r>
    </w:p>
    <w:p w:rsidR="00A55AA1" w:rsidRDefault="00A55AA1" w:rsidP="00A55AA1">
      <w:pPr>
        <w:pStyle w:val="bpuSponsor"/>
      </w:pPr>
      <w:r>
        <w:t>District 33 (Hudson)</w:t>
      </w:r>
    </w:p>
    <w:p w:rsidR="00A55AA1" w:rsidRDefault="00A55AA1" w:rsidP="00A55AA1">
      <w:pPr>
        <w:pStyle w:val="bpuSponsor"/>
      </w:pPr>
    </w:p>
    <w:p w:rsidR="00A55AA1" w:rsidRDefault="00A55AA1" w:rsidP="00A55AA1">
      <w:pPr>
        <w:pStyle w:val="bpuSponsor"/>
      </w:pPr>
    </w:p>
    <w:p w:rsidR="00A55AA1" w:rsidRDefault="00A55AA1" w:rsidP="00A55AA1">
      <w:pPr>
        <w:pStyle w:val="bpuSponsor"/>
      </w:pPr>
    </w:p>
    <w:p w:rsidR="00A55AA1" w:rsidRDefault="00A55AA1" w:rsidP="00A55AA1">
      <w:pPr>
        <w:pStyle w:val="bpuSponsor"/>
      </w:pPr>
    </w:p>
    <w:p w:rsidR="00A55AA1" w:rsidRDefault="00A55AA1" w:rsidP="00A55AA1">
      <w:pPr>
        <w:pStyle w:val="bpuSponsor"/>
      </w:pPr>
      <w:r>
        <w:t>SYNOPSIS</w:t>
      </w:r>
    </w:p>
    <w:p w:rsidR="00A55AA1" w:rsidRDefault="00A55AA1" w:rsidP="00A55AA1">
      <w:pPr>
        <w:pStyle w:val="bpuNormText"/>
      </w:pPr>
      <w:r>
        <w:tab/>
        <w:t xml:space="preserve">Prohibits sewerage authority from imposing connection fee in certain circumstances. </w:t>
      </w:r>
    </w:p>
    <w:p w:rsidR="00A55AA1" w:rsidRDefault="00A55AA1" w:rsidP="00A55AA1">
      <w:pPr>
        <w:pStyle w:val="bpuNormText"/>
      </w:pPr>
    </w:p>
    <w:p w:rsidR="00A55AA1" w:rsidRDefault="00A55AA1" w:rsidP="00A55AA1">
      <w:pPr>
        <w:pStyle w:val="bpuSponsor"/>
      </w:pPr>
      <w:r>
        <w:t xml:space="preserve">CURRENT VERSION OF TEXT </w:t>
      </w:r>
    </w:p>
    <w:p w:rsidR="00A55AA1" w:rsidRDefault="00A55AA1" w:rsidP="00A55AA1">
      <w:pPr>
        <w:pStyle w:val="bpuNormText"/>
      </w:pPr>
      <w:r>
        <w:tab/>
        <w:t>Introduced Pending Technical Review by Legislative Counsel.</w:t>
      </w:r>
    </w:p>
    <w:p w:rsidR="00A55AA1" w:rsidRDefault="00A55AA1" w:rsidP="00A55A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55AA1" w:rsidRDefault="00A55A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55AA1" w:rsidSect="00A55AA1">
          <w:type w:val="continuous"/>
          <w:pgSz w:w="12240" w:h="20160" w:code="5"/>
          <w:pgMar w:top="2160" w:right="2275" w:bottom="1440" w:left="2275" w:header="72" w:footer="720" w:gutter="0"/>
          <w:pgNumType w:start="1"/>
          <w:cols w:space="720"/>
          <w:docGrid w:linePitch="360"/>
        </w:sectPr>
      </w:pPr>
    </w:p>
    <w:p w:rsidR="00EB72CB" w:rsidRPr="00677316" w:rsidRDefault="00EB72CB" w:rsidP="00EB72CB">
      <w:pPr>
        <w:pStyle w:val="HangingAnAct"/>
        <w:rPr>
          <w:rStyle w:val="HangingAnActChar"/>
        </w:rPr>
      </w:pPr>
      <w:r w:rsidRPr="00EB72CB">
        <w:rPr>
          <w:rStyle w:val="BillHead"/>
        </w:rPr>
        <w:lastRenderedPageBreak/>
        <w:t>An Act</w:t>
      </w:r>
      <w:r w:rsidRPr="006B7FA7">
        <w:rPr>
          <w:rStyle w:val="HangingAnActChar"/>
        </w:rPr>
        <w:t xml:space="preserve"> </w:t>
      </w:r>
      <w:r>
        <w:rPr>
          <w:rStyle w:val="HangingAnActChar"/>
        </w:rPr>
        <w:t xml:space="preserve">concerning certain sewerage authority connection fees and supplementing </w:t>
      </w:r>
      <w:r w:rsidRPr="002C2F55">
        <w:rPr>
          <w:rStyle w:val="HangingAnActChar"/>
        </w:rPr>
        <w:t>P.L.1946, c.138 (C.40:14A-</w:t>
      </w:r>
      <w:r>
        <w:rPr>
          <w:rStyle w:val="HangingAnActChar"/>
        </w:rPr>
        <w:t>1 et seq.</w:t>
      </w:r>
      <w:r w:rsidRPr="002C2F55">
        <w:rPr>
          <w:rStyle w:val="HangingAnActChar"/>
        </w:rPr>
        <w:t>)</w:t>
      </w:r>
      <w:r>
        <w:rPr>
          <w:rStyle w:val="HangingAnActChar"/>
        </w:rPr>
        <w:t>.</w:t>
      </w:r>
    </w:p>
    <w:p w:rsidR="00EB72CB" w:rsidRPr="00D71D68" w:rsidRDefault="00EB72CB" w:rsidP="00EB72CB"/>
    <w:p w:rsidR="00EB72CB" w:rsidRPr="00AA7880" w:rsidRDefault="00EB72CB" w:rsidP="00EB72CB">
      <w:r>
        <w:tab/>
      </w:r>
      <w:r>
        <w:rPr>
          <w:rStyle w:val="BillHeading2"/>
        </w:rPr>
        <w:t xml:space="preserve">Be It Enacted </w:t>
      </w:r>
      <w:r>
        <w:rPr>
          <w:rStyle w:val="BillLanguage"/>
        </w:rPr>
        <w:t>by the Senate and General Assembly of the State of New Jersey:</w:t>
      </w:r>
    </w:p>
    <w:p w:rsidR="00EB72CB" w:rsidRDefault="00EB72CB" w:rsidP="00EB72CB"/>
    <w:p w:rsidR="00EB72CB" w:rsidRDefault="00EB72CB" w:rsidP="00EB72CB">
      <w:r>
        <w:tab/>
        <w:t>1.</w:t>
      </w:r>
      <w:r>
        <w:tab/>
        <w:t xml:space="preserve">a.  </w:t>
      </w:r>
      <w:r w:rsidRPr="00A06F71">
        <w:t xml:space="preserve">Notwithstanding </w:t>
      </w:r>
      <w:r>
        <w:t>the provisions of section 8 of P.L.</w:t>
      </w:r>
      <w:r w:rsidRPr="00A06F71">
        <w:t>1946,</w:t>
      </w:r>
      <w:r>
        <w:t xml:space="preserve"> </w:t>
      </w:r>
      <w:r w:rsidRPr="00A06F71">
        <w:t>c.138</w:t>
      </w:r>
      <w:r>
        <w:t xml:space="preserve"> (C.40:14A-8) or </w:t>
      </w:r>
      <w:r w:rsidRPr="00A06F71">
        <w:t>any</w:t>
      </w:r>
      <w:r>
        <w:t xml:space="preserve"> other provision of law, rule, or regulation to t</w:t>
      </w:r>
      <w:r w:rsidRPr="00A06F71">
        <w:t xml:space="preserve">he contrary, a sewerage authority </w:t>
      </w:r>
      <w:r>
        <w:t>shall</w:t>
      </w:r>
      <w:r w:rsidRPr="00A06F71">
        <w:t xml:space="preserve"> not </w:t>
      </w:r>
      <w:r>
        <w:t>impose</w:t>
      </w:r>
      <w:r w:rsidRPr="00A06F71">
        <w:t xml:space="preserve"> a </w:t>
      </w:r>
      <w:r>
        <w:t xml:space="preserve">new </w:t>
      </w:r>
      <w:r w:rsidRPr="00A06F71">
        <w:t xml:space="preserve">connection fee </w:t>
      </w:r>
      <w:r>
        <w:t xml:space="preserve">or tapping fee </w:t>
      </w:r>
      <w:r w:rsidRPr="00A06F71">
        <w:t xml:space="preserve">upon the owner or occupant of property </w:t>
      </w:r>
      <w:r>
        <w:t xml:space="preserve">that is being redeveloped </w:t>
      </w:r>
      <w:r w:rsidRPr="00DC5448">
        <w:t xml:space="preserve">if </w:t>
      </w:r>
      <w:r>
        <w:t>the</w:t>
      </w:r>
      <w:r w:rsidRPr="00DC5448">
        <w:t xml:space="preserve"> property has been connected to the sewerage system for 20 or more</w:t>
      </w:r>
      <w:r>
        <w:t xml:space="preserve"> years.  This exclusion shall apply regardless of whether:</w:t>
      </w:r>
    </w:p>
    <w:p w:rsidR="00EB72CB" w:rsidRDefault="00EB72CB" w:rsidP="00EB72CB">
      <w:r>
        <w:tab/>
        <w:t>(1)  the</w:t>
      </w:r>
      <w:r w:rsidRPr="00DC5448">
        <w:t xml:space="preserve"> property has not been in active use for a period of time </w:t>
      </w:r>
      <w:r>
        <w:t xml:space="preserve">since initial connection to the </w:t>
      </w:r>
      <w:r w:rsidRPr="00DC5448">
        <w:t>sewerage system</w:t>
      </w:r>
      <w:r>
        <w:t>; or</w:t>
      </w:r>
    </w:p>
    <w:p w:rsidR="00EB72CB" w:rsidRDefault="00EB72CB" w:rsidP="00EB72CB">
      <w:r>
        <w:tab/>
        <w:t xml:space="preserve">(2)  redevelopment of the property proposes </w:t>
      </w:r>
      <w:r w:rsidRPr="00A06F71">
        <w:t>an addition, alteration</w:t>
      </w:r>
      <w:r>
        <w:t>,</w:t>
      </w:r>
      <w:r w:rsidRPr="00A06F71">
        <w:t xml:space="preserve"> or change of use </w:t>
      </w:r>
      <w:r>
        <w:t>to the property</w:t>
      </w:r>
      <w:r w:rsidRPr="00A06F71">
        <w:t xml:space="preserve">, even if </w:t>
      </w:r>
      <w:r>
        <w:t>the</w:t>
      </w:r>
      <w:r w:rsidRPr="00A06F71">
        <w:t xml:space="preserve"> </w:t>
      </w:r>
      <w:r>
        <w:t xml:space="preserve">proposed </w:t>
      </w:r>
      <w:r w:rsidRPr="00A06F71">
        <w:t>addition, alteration</w:t>
      </w:r>
      <w:r>
        <w:t>,</w:t>
      </w:r>
      <w:r w:rsidRPr="00A06F71">
        <w:t xml:space="preserve"> or change </w:t>
      </w:r>
      <w:r>
        <w:t>of</w:t>
      </w:r>
      <w:r w:rsidRPr="00A06F71">
        <w:t xml:space="preserve"> use </w:t>
      </w:r>
      <w:r>
        <w:t>requires</w:t>
      </w:r>
      <w:r w:rsidRPr="00A06F71">
        <w:t xml:space="preserve"> a modification and relocation of an existing connection</w:t>
      </w:r>
      <w:r w:rsidRPr="00DC5448">
        <w:t xml:space="preserve"> to the sewerage system</w:t>
      </w:r>
      <w:r>
        <w:t>.</w:t>
      </w:r>
    </w:p>
    <w:p w:rsidR="00EB72CB" w:rsidRDefault="00EB72CB" w:rsidP="00EB72CB">
      <w:r>
        <w:tab/>
        <w:t>b.</w:t>
      </w:r>
      <w:r>
        <w:tab/>
        <w:t xml:space="preserve">As used in this section, the terms "redeveloped" and "redevelopment" </w:t>
      </w:r>
      <w:r w:rsidRPr="007755B4">
        <w:t xml:space="preserve">shall not be limited to redevelopment projects </w:t>
      </w:r>
      <w:r>
        <w:t xml:space="preserve">authorized under the </w:t>
      </w:r>
      <w:r w:rsidRPr="00D83C9A">
        <w:t xml:space="preserve"> "Local Redevelopment and Housing Law," P.L.1992, c.79 (C.40A:12A-1 et seq.).</w:t>
      </w:r>
    </w:p>
    <w:p w:rsidR="00EB72CB" w:rsidRPr="00DD09C9" w:rsidRDefault="00EB72CB" w:rsidP="00EB72CB">
      <w:r>
        <w:tab/>
        <w:t>c.</w:t>
      </w:r>
      <w:r>
        <w:tab/>
      </w:r>
      <w:r w:rsidRPr="00DD09C9">
        <w:t>If prior to the date of enactment of this act a sewerage authority imposed a new connection fee or tapping fee that is not authorized under this section, and the owner or occupant of the property paid the fee under protest, the authority shall reimburse the amount paid to the owner or occupant.</w:t>
      </w:r>
    </w:p>
    <w:p w:rsidR="00EB72CB" w:rsidRDefault="00EB72CB" w:rsidP="00EB72CB"/>
    <w:p w:rsidR="00EB72CB" w:rsidRDefault="00EB72CB" w:rsidP="00EB72CB">
      <w:r>
        <w:tab/>
        <w:t>2.</w:t>
      </w:r>
      <w:r>
        <w:tab/>
        <w:t>This act shall take effect immediately.</w:t>
      </w:r>
    </w:p>
    <w:p w:rsidR="00EB72CB" w:rsidRDefault="00EB72CB" w:rsidP="00EB72CB"/>
    <w:p w:rsidR="00EB72CB" w:rsidRPr="00CE7BD8" w:rsidRDefault="00EB72CB" w:rsidP="00EB72CB"/>
    <w:p w:rsidR="00EB72CB" w:rsidRPr="00AA7880" w:rsidRDefault="00EB72CB" w:rsidP="00EB72CB">
      <w:pPr>
        <w:jc w:val="center"/>
      </w:pPr>
      <w:r w:rsidRPr="00D71D68">
        <w:t>STATEMENT</w:t>
      </w:r>
    </w:p>
    <w:p w:rsidR="00EB72CB" w:rsidRDefault="00EB72CB" w:rsidP="00EB72CB"/>
    <w:p w:rsidR="00EB72CB" w:rsidRDefault="00EB72CB" w:rsidP="00EB72CB">
      <w:r w:rsidRPr="00E87BA9">
        <w:tab/>
        <w:t xml:space="preserve">This bill would encourage redevelopment of obsolete or vacant property by prohibiting </w:t>
      </w:r>
      <w:r w:rsidRPr="0055658E">
        <w:t xml:space="preserve">a sewerage authority </w:t>
      </w:r>
      <w:r>
        <w:t>from</w:t>
      </w:r>
      <w:r w:rsidRPr="00E87BA9">
        <w:t xml:space="preserve"> imposin</w:t>
      </w:r>
      <w:r>
        <w:t>g</w:t>
      </w:r>
      <w:r w:rsidRPr="00E87BA9">
        <w:t xml:space="preserve"> a new connection fee</w:t>
      </w:r>
      <w:r>
        <w:t xml:space="preserve"> </w:t>
      </w:r>
      <w:r w:rsidRPr="00E87BA9">
        <w:t xml:space="preserve">if the property </w:t>
      </w:r>
      <w:r>
        <w:t xml:space="preserve">being redeveloped </w:t>
      </w:r>
      <w:r w:rsidRPr="00E87BA9">
        <w:t xml:space="preserve">was previously connected to </w:t>
      </w:r>
      <w:r>
        <w:t>the</w:t>
      </w:r>
      <w:r w:rsidRPr="00E87BA9">
        <w:t xml:space="preserve"> sewer</w:t>
      </w:r>
      <w:r>
        <w:t>age</w:t>
      </w:r>
      <w:r w:rsidRPr="00E87BA9">
        <w:t xml:space="preserve"> system</w:t>
      </w:r>
      <w:r w:rsidRPr="0045434C">
        <w:t xml:space="preserve"> for 20 or more years</w:t>
      </w:r>
      <w:r>
        <w:t>.  This exclusion would apply</w:t>
      </w:r>
      <w:r w:rsidRPr="00E87BA9">
        <w:t xml:space="preserve"> </w:t>
      </w:r>
      <w:r>
        <w:t>although:</w:t>
      </w:r>
    </w:p>
    <w:p w:rsidR="00EB72CB" w:rsidRDefault="00EB72CB" w:rsidP="00EB72CB">
      <w:pPr>
        <w:pStyle w:val="ListParagraph"/>
        <w:numPr>
          <w:ilvl w:val="0"/>
          <w:numId w:val="1"/>
        </w:numPr>
      </w:pPr>
      <w:r>
        <w:t xml:space="preserve">the </w:t>
      </w:r>
      <w:r w:rsidRPr="0045434C">
        <w:t>property has not been in active use for a period of time since initial connection to the sewerage system</w:t>
      </w:r>
      <w:r>
        <w:t>, or</w:t>
      </w:r>
      <w:r w:rsidRPr="0045434C">
        <w:t xml:space="preserve"> </w:t>
      </w:r>
    </w:p>
    <w:p w:rsidR="00EB72CB" w:rsidRDefault="00EB72CB" w:rsidP="00EB72CB">
      <w:pPr>
        <w:pStyle w:val="ListParagraph"/>
        <w:numPr>
          <w:ilvl w:val="0"/>
          <w:numId w:val="1"/>
        </w:numPr>
      </w:pPr>
      <w:r w:rsidRPr="00E87BA9">
        <w:t xml:space="preserve">the redevelopment project </w:t>
      </w:r>
      <w:r w:rsidRPr="0045434C">
        <w:t xml:space="preserve">proposes an addition, alteration, or change of use to the property, even if the </w:t>
      </w:r>
      <w:r>
        <w:t xml:space="preserve">proposed </w:t>
      </w:r>
      <w:r w:rsidRPr="0045434C">
        <w:t xml:space="preserve">addition, alteration, or change of use </w:t>
      </w:r>
      <w:r w:rsidRPr="00E87BA9">
        <w:t xml:space="preserve">requires a modification </w:t>
      </w:r>
      <w:r>
        <w:t xml:space="preserve">and relocation </w:t>
      </w:r>
      <w:r w:rsidRPr="00E87BA9">
        <w:t>of an existing connection</w:t>
      </w:r>
      <w:r>
        <w:t xml:space="preserve"> to the sewerage system</w:t>
      </w:r>
      <w:r w:rsidRPr="00E87BA9">
        <w:t>.</w:t>
      </w:r>
    </w:p>
    <w:p w:rsidR="00EB72CB" w:rsidRDefault="00EB72CB" w:rsidP="00EB72CB">
      <w:pPr>
        <w:tabs>
          <w:tab w:val="clear" w:pos="288"/>
          <w:tab w:val="clear" w:pos="720"/>
          <w:tab w:val="left" w:pos="0"/>
          <w:tab w:val="left" w:pos="270"/>
        </w:tabs>
      </w:pPr>
      <w:r>
        <w:tab/>
        <w:t>The bill would also require a sewage authority to reimburse the fee for a new connection, paid in protest by the own</w:t>
      </w:r>
      <w:r w:rsidR="006564F1">
        <w:t xml:space="preserve">er or occupant of the property, </w:t>
      </w:r>
      <w:r>
        <w:t>that was imposed by the authority prior to the effective date of the bill.</w:t>
      </w:r>
    </w:p>
    <w:p w:rsidR="00EB72CB" w:rsidRPr="00E7752C" w:rsidRDefault="00EB72CB" w:rsidP="00E7752C">
      <w:r>
        <w:tab/>
      </w:r>
      <w:r w:rsidRPr="00DC5448">
        <w:t xml:space="preserve">The Legislature has, in the past, recognized, and continues to recognize, the value and benefit to the public </w:t>
      </w:r>
      <w:r>
        <w:t>of</w:t>
      </w:r>
      <w:r w:rsidRPr="00DC5448">
        <w:t xml:space="preserve"> redeveloping obsolete </w:t>
      </w:r>
      <w:r>
        <w:t>properties and</w:t>
      </w:r>
      <w:r w:rsidRPr="00DC5448">
        <w:t xml:space="preserve"> vacant properties</w:t>
      </w:r>
      <w:r>
        <w:t>.</w:t>
      </w:r>
      <w:r w:rsidRPr="00DC5448">
        <w:t xml:space="preserve"> </w:t>
      </w:r>
      <w:r>
        <w:t xml:space="preserve"> T</w:t>
      </w:r>
      <w:r w:rsidRPr="00DC5448">
        <w:t xml:space="preserve">he policy of the State encourages redevelopment of </w:t>
      </w:r>
      <w:r w:rsidRPr="008D1604">
        <w:t>obsolete properties and vacant</w:t>
      </w:r>
      <w:r w:rsidRPr="00DC5448">
        <w:t xml:space="preserve"> properties.  </w:t>
      </w:r>
      <w:r>
        <w:t>M</w:t>
      </w:r>
      <w:r w:rsidRPr="00DC5448">
        <w:t>any redevelopment sites have been connected to public sewer</w:t>
      </w:r>
      <w:r>
        <w:t>age</w:t>
      </w:r>
      <w:r w:rsidRPr="00DC5448">
        <w:t xml:space="preserve"> systems for years</w:t>
      </w:r>
      <w:r>
        <w:t>.  In some instances, p</w:t>
      </w:r>
      <w:r w:rsidRPr="00DC5448">
        <w:t xml:space="preserve">ast and present owners of </w:t>
      </w:r>
      <w:r>
        <w:t>such</w:t>
      </w:r>
      <w:r w:rsidRPr="00DC5448">
        <w:t xml:space="preserve"> sites have </w:t>
      </w:r>
      <w:r>
        <w:t xml:space="preserve">already </w:t>
      </w:r>
      <w:r w:rsidRPr="00DC5448">
        <w:t>contributed economically to the sewer</w:t>
      </w:r>
      <w:r>
        <w:t>age</w:t>
      </w:r>
      <w:r w:rsidRPr="00DC5448">
        <w:t xml:space="preserve"> systems either through direct cash payments, past connection fees</w:t>
      </w:r>
      <w:r>
        <w:t>,</w:t>
      </w:r>
      <w:r w:rsidRPr="00DC5448">
        <w:t xml:space="preserve"> or past service fees.  </w:t>
      </w:r>
      <w:r>
        <w:t>In these instances, r</w:t>
      </w:r>
      <w:r w:rsidRPr="00DC5448">
        <w:t xml:space="preserve">equiring </w:t>
      </w:r>
      <w:r>
        <w:t>the redevelop</w:t>
      </w:r>
      <w:r w:rsidRPr="00DC5448">
        <w:t>er</w:t>
      </w:r>
      <w:r>
        <w:t xml:space="preserve"> of </w:t>
      </w:r>
      <w:r w:rsidRPr="00457403">
        <w:t xml:space="preserve">obsolete </w:t>
      </w:r>
      <w:r>
        <w:t>or</w:t>
      </w:r>
      <w:r w:rsidRPr="00457403">
        <w:t xml:space="preserve"> vacant propert</w:t>
      </w:r>
      <w:r>
        <w:t>y</w:t>
      </w:r>
      <w:r w:rsidRPr="00457403">
        <w:t xml:space="preserve"> </w:t>
      </w:r>
      <w:r w:rsidRPr="00DC5448">
        <w:t>to pay a new connection fee</w:t>
      </w:r>
      <w:r>
        <w:t xml:space="preserve">, which may </w:t>
      </w:r>
      <w:r w:rsidRPr="0055658E">
        <w:t>reach into the millions of dollars</w:t>
      </w:r>
      <w:r w:rsidRPr="00DC5448">
        <w:t xml:space="preserve">, </w:t>
      </w:r>
      <w:r>
        <w:t>is</w:t>
      </w:r>
      <w:r w:rsidRPr="00DC5448">
        <w:t xml:space="preserve"> inequitable</w:t>
      </w:r>
      <w:r>
        <w:t>,</w:t>
      </w:r>
      <w:r w:rsidRPr="00DC5448">
        <w:t xml:space="preserve"> </w:t>
      </w:r>
      <w:r w:rsidRPr="0055658E">
        <w:t>even if a new</w:t>
      </w:r>
      <w:r>
        <w:t xml:space="preserve"> connection,</w:t>
      </w:r>
      <w:r w:rsidRPr="0055658E">
        <w:t xml:space="preserve"> or modifi</w:t>
      </w:r>
      <w:r>
        <w:t>cation of an existing</w:t>
      </w:r>
      <w:r w:rsidRPr="0055658E">
        <w:t xml:space="preserve"> connection</w:t>
      </w:r>
      <w:r>
        <w:t>,</w:t>
      </w:r>
      <w:r w:rsidRPr="0055658E">
        <w:t xml:space="preserve"> is required</w:t>
      </w:r>
      <w:r>
        <w:t>, because the new connection fee</w:t>
      </w:r>
      <w:r w:rsidRPr="00DC5448">
        <w:t xml:space="preserve"> inhibit</w:t>
      </w:r>
      <w:r>
        <w:t>s</w:t>
      </w:r>
      <w:r w:rsidRPr="00DC5448">
        <w:t xml:space="preserve"> redevelopment efforts</w:t>
      </w:r>
      <w:r>
        <w:t>.</w:t>
      </w:r>
    </w:p>
    <w:sectPr w:rsidR="00EB72CB" w:rsidRPr="00E7752C" w:rsidSect="00A55AA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3AC" w:rsidRDefault="001543AC">
      <w:r>
        <w:separator/>
      </w:r>
    </w:p>
  </w:endnote>
  <w:endnote w:type="continuationSeparator" w:id="0">
    <w:p w:rsidR="001543AC" w:rsidRDefault="00154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3AC" w:rsidRDefault="001543AC">
      <w:r>
        <w:separator/>
      </w:r>
    </w:p>
  </w:footnote>
  <w:footnote w:type="continuationSeparator" w:id="0">
    <w:p w:rsidR="001543AC" w:rsidRDefault="00154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23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55AA1" w:rsidRDefault="00A55AA1" w:rsidP="00A55AA1">
    <w:pPr>
      <w:pStyle w:val="bpuHeadSpon"/>
    </w:pPr>
    <w:r w:rsidRPr="00A55AA1">
      <w:rPr>
        <w:rStyle w:val="bpuHeadSponChar"/>
      </w:rPr>
      <w:t>A2051</w:t>
    </w:r>
    <w:r>
      <w:t xml:space="preserve"> PINTOR MARIN, MUKHERJI</w:t>
    </w:r>
  </w:p>
  <w:p w:rsidR="00A55AA1" w:rsidRDefault="00A55AA1" w:rsidP="00A55AA1">
    <w:pPr>
      <w:pStyle w:val="bpuHeadSpon"/>
    </w:pPr>
    <w:r>
      <w:fldChar w:fldCharType="begin"/>
    </w:r>
    <w:r>
      <w:instrText xml:space="preserve"> PAGE  \* MERGEFORMAT </w:instrText>
    </w:r>
    <w:r>
      <w:fldChar w:fldCharType="separate"/>
    </w:r>
    <w:r w:rsidR="00872386">
      <w:rPr>
        <w:noProof/>
      </w:rPr>
      <w:t>3</w:t>
    </w:r>
    <w:r>
      <w:fldChar w:fldCharType="end"/>
    </w:r>
  </w:p>
  <w:p w:rsidR="00A55AA1" w:rsidRPr="00AF575C" w:rsidRDefault="00A55AA1" w:rsidP="00A55A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55AA1" w:rsidRDefault="00A55AA1" w:rsidP="00A55AA1">
    <w:pPr>
      <w:pStyle w:val="bpuHeadSpon"/>
    </w:pPr>
    <w:r w:rsidRPr="00A55AA1">
      <w:rPr>
        <w:rStyle w:val="bpuHeadSponChar"/>
      </w:rPr>
      <w:t>A2051</w:t>
    </w:r>
    <w:r>
      <w:t xml:space="preserve"> PINTOR MARIN, MUKHERJI</w:t>
    </w:r>
  </w:p>
  <w:p w:rsidR="00A55AA1" w:rsidRDefault="00A55AA1" w:rsidP="00A55AA1">
    <w:pPr>
      <w:pStyle w:val="bpuHeadSpon"/>
    </w:pPr>
    <w:r>
      <w:fldChar w:fldCharType="begin"/>
    </w:r>
    <w:r>
      <w:instrText xml:space="preserve"> PAGE  \* MERGEFORMAT </w:instrText>
    </w:r>
    <w:r>
      <w:fldChar w:fldCharType="separate"/>
    </w:r>
    <w:r w:rsidR="00872386">
      <w:rPr>
        <w:noProof/>
      </w:rPr>
      <w:t>2</w:t>
    </w:r>
    <w:r>
      <w:fldChar w:fldCharType="end"/>
    </w:r>
  </w:p>
  <w:p w:rsidR="00A55AA1" w:rsidRDefault="00A55AA1" w:rsidP="00A55AA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32223"/>
    <w:multiLevelType w:val="hybridMultilevel"/>
    <w:tmpl w:val="A4A0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3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3AC"/>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4F1"/>
    <w:rsid w:val="006572E9"/>
    <w:rsid w:val="00660602"/>
    <w:rsid w:val="006612A0"/>
    <w:rsid w:val="00667A05"/>
    <w:rsid w:val="00671CE6"/>
    <w:rsid w:val="006808C6"/>
    <w:rsid w:val="00680D5F"/>
    <w:rsid w:val="00686754"/>
    <w:rsid w:val="006878F9"/>
    <w:rsid w:val="006923C2"/>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38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C8C"/>
    <w:rsid w:val="00986E4C"/>
    <w:rsid w:val="009937ED"/>
    <w:rsid w:val="00993BCE"/>
    <w:rsid w:val="009A28BB"/>
    <w:rsid w:val="009A5E9B"/>
    <w:rsid w:val="009B0B5A"/>
    <w:rsid w:val="009B141C"/>
    <w:rsid w:val="009B5662"/>
    <w:rsid w:val="009C3EDF"/>
    <w:rsid w:val="009C76BC"/>
    <w:rsid w:val="009D3269"/>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AA1"/>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6B0"/>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77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2CB"/>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94EA17-D06F-42E4-A87C-7F97B97F3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B72CB"/>
    <w:pPr>
      <w:ind w:left="720"/>
      <w:contextualSpacing/>
    </w:pPr>
  </w:style>
  <w:style w:type="character" w:styleId="LineNumber">
    <w:name w:val="line number"/>
    <w:basedOn w:val="DefaultParagraphFont"/>
    <w:semiHidden/>
    <w:unhideWhenUsed/>
    <w:rsid w:val="00A55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3E3BB-1672-44BD-A5DF-07700A30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577</Words>
  <Characters>3092</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A2051</vt:lpstr>
    </vt:vector>
  </TitlesOfParts>
  <Manager>R56</Manager>
  <Company>OFFICE of LEGISLATIVE SERVICES</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A2051</dc:title>
  <dc:creator>Assemblywoman  PINTOR MARIN, Assemblyman  MUKHERJI</dc:creator>
  <cp:keywords>A2051|3|RF |265|0|0|!|0|</cp:keywords>
  <dc:description>PREFILED 2020</dc:description>
  <cp:lastModifiedBy>Todaro, Vivian</cp:lastModifiedBy>
  <cp:revision>2</cp:revision>
  <cp:lastPrinted>2020-01-11T19:44:00Z</cp:lastPrinted>
  <dcterms:created xsi:type="dcterms:W3CDTF">2020-01-11T22:51:00Z</dcterms:created>
  <dcterms:modified xsi:type="dcterms:W3CDTF">2020-01-11T22:51:00Z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