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32E" w:rsidRDefault="00FB632E" w:rsidP="00FB632E">
      <w:pPr>
        <w:pStyle w:val="bpuBill"/>
      </w:pPr>
      <w:bookmarkStart w:id="0" w:name="bpuFrontPg"/>
      <w:bookmarkStart w:id="1" w:name="_GoBack"/>
      <w:bookmarkEnd w:id="0"/>
      <w:bookmarkEnd w:id="1"/>
      <w:r>
        <w:t xml:space="preserve">ASSEMBLY, No. 2060 </w:t>
      </w:r>
    </w:p>
    <w:p w:rsidR="00FB632E" w:rsidRPr="00FB632E" w:rsidRDefault="00FB632E" w:rsidP="00FB6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6731" r:id="rId8"/>
        </w:object>
      </w:r>
    </w:p>
    <w:p w:rsidR="00FB632E" w:rsidRDefault="00FB632E" w:rsidP="00FB632E">
      <w:pPr>
        <w:pStyle w:val="bpuState"/>
      </w:pPr>
      <w:r>
        <w:t>STATE OF NEW JERSEY</w:t>
      </w:r>
    </w:p>
    <w:p w:rsidR="00FB632E" w:rsidRDefault="00FB632E" w:rsidP="00FB632E">
      <w:pPr>
        <w:pStyle w:val="bpuLegislature"/>
      </w:pPr>
      <w:r>
        <w:t>219th LEGISLATURE</w:t>
      </w:r>
    </w:p>
    <w:p w:rsidR="00FB632E" w:rsidRDefault="00FB632E" w:rsidP="00FB632E">
      <w:pPr>
        <w:pStyle w:val="bpuWpGraphic"/>
      </w:pPr>
      <w:r>
        <w:object w:dxaOrig="8985" w:dyaOrig="255">
          <v:shape id="_x0000_i1026" type="#_x0000_t75" style="width:6in;height:12pt" o:ole="">
            <v:imagedata r:id="rId7" o:title=""/>
          </v:shape>
          <o:OLEObject Type="Embed" ProgID="WPWin6.1" ShapeID="_x0000_i1026" DrawAspect="Content" ObjectID="_1660136732" r:id="rId9"/>
        </w:object>
      </w:r>
      <w:r>
        <w:t xml:space="preserve">  </w:t>
      </w:r>
    </w:p>
    <w:p w:rsidR="00FB632E" w:rsidRDefault="00FB632E" w:rsidP="00FB632E">
      <w:pPr>
        <w:pStyle w:val="bpuIntro"/>
      </w:pPr>
      <w:r>
        <w:t>PRE-FILED FOR INTRODUCTION IN THE 2020 SESSION</w:t>
      </w:r>
    </w:p>
    <w:p w:rsidR="00FB632E" w:rsidRDefault="00FB632E" w:rsidP="00FB632E">
      <w:pPr>
        <w:pStyle w:val="bpuIntro"/>
      </w:pPr>
    </w:p>
    <w:p w:rsidR="00FB632E" w:rsidRDefault="00FB632E" w:rsidP="00FB632E">
      <w:pPr>
        <w:pStyle w:val="bpuIntro"/>
        <w:sectPr w:rsidR="00FB632E" w:rsidSect="0034212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B632E" w:rsidRDefault="00FB632E" w:rsidP="00FB632E">
      <w:pPr>
        <w:pStyle w:val="bpuIntro"/>
      </w:pPr>
    </w:p>
    <w:p w:rsidR="00FB632E" w:rsidRDefault="00FB632E" w:rsidP="00FB632E">
      <w:pPr>
        <w:pStyle w:val="bpuSponsor"/>
      </w:pPr>
      <w:r>
        <w:t>Sponsored by:</w:t>
      </w:r>
    </w:p>
    <w:p w:rsidR="00FB632E" w:rsidRDefault="00FB632E" w:rsidP="00FB632E">
      <w:pPr>
        <w:pStyle w:val="bpuSponsor"/>
      </w:pPr>
      <w:r>
        <w:t>Assemblywoman  ELIANA PINTOR MARIN</w:t>
      </w:r>
    </w:p>
    <w:p w:rsidR="00FB632E" w:rsidRDefault="00FB632E" w:rsidP="00FB632E">
      <w:pPr>
        <w:pStyle w:val="bpuSponsor"/>
      </w:pPr>
      <w:r>
        <w:t>District 29 (Essex)</w:t>
      </w:r>
    </w:p>
    <w:p w:rsidR="00FB632E" w:rsidRDefault="00FB632E" w:rsidP="00FB632E">
      <w:pPr>
        <w:pStyle w:val="bpuSponsor"/>
      </w:pPr>
      <w:r>
        <w:t>Assemblywoman  NANCY F. MUNOZ</w:t>
      </w:r>
    </w:p>
    <w:p w:rsidR="00FB632E" w:rsidRDefault="00FB632E" w:rsidP="00FB632E">
      <w:pPr>
        <w:pStyle w:val="bpuSponsor"/>
      </w:pPr>
      <w:r>
        <w:t>District 21 (Morris, Somerset and Union)</w:t>
      </w:r>
    </w:p>
    <w:p w:rsidR="00FB632E" w:rsidRDefault="00FB632E" w:rsidP="00FB632E">
      <w:pPr>
        <w:pStyle w:val="bpuSponsor"/>
      </w:pPr>
      <w:r>
        <w:t>Assemblyman  GARY S. SCHAER</w:t>
      </w:r>
    </w:p>
    <w:p w:rsidR="00FB632E" w:rsidRDefault="00FB632E" w:rsidP="00FB632E">
      <w:pPr>
        <w:pStyle w:val="bpuSponsor"/>
      </w:pPr>
      <w:r>
        <w:t>District 36 (Bergen and Passaic)</w:t>
      </w:r>
    </w:p>
    <w:p w:rsidR="00FB632E" w:rsidRDefault="00FB632E" w:rsidP="00FB632E">
      <w:pPr>
        <w:pStyle w:val="bpuSponsor"/>
      </w:pPr>
    </w:p>
    <w:p w:rsidR="00F57560" w:rsidRDefault="00342123" w:rsidP="00342123">
      <w:pPr>
        <w:pStyle w:val="bpuSponsor"/>
      </w:pPr>
      <w:r>
        <w:t>Co-Sponsored by:</w:t>
      </w:r>
    </w:p>
    <w:p w:rsidR="00342123" w:rsidRPr="00342123" w:rsidRDefault="00342123" w:rsidP="00342123">
      <w:pPr>
        <w:pStyle w:val="bpuSponsor"/>
      </w:pPr>
      <w:r w:rsidRPr="00342123">
        <w:t xml:space="preserve">Assemblywoman Reynolds-Jackson, Assemblyman Calabrese, Assemblywomen Downey, </w:t>
      </w:r>
      <w:proofErr w:type="spellStart"/>
      <w:r w:rsidRPr="00342123">
        <w:t>Vainieri</w:t>
      </w:r>
      <w:proofErr w:type="spellEnd"/>
      <w:r w:rsidRPr="00342123">
        <w:t xml:space="preserve"> </w:t>
      </w:r>
      <w:proofErr w:type="spellStart"/>
      <w:r w:rsidRPr="00342123">
        <w:t>Huttle</w:t>
      </w:r>
      <w:proofErr w:type="spellEnd"/>
      <w:r w:rsidRPr="00342123">
        <w:t xml:space="preserve">, Assemblyman Tully, Assemblywomen Swain, Speight, Assemblyman Johnson, Assemblywomen </w:t>
      </w:r>
      <w:proofErr w:type="spellStart"/>
      <w:r w:rsidRPr="00342123">
        <w:t>Jasey</w:t>
      </w:r>
      <w:proofErr w:type="spellEnd"/>
      <w:r w:rsidRPr="00342123">
        <w:t xml:space="preserve">, </w:t>
      </w:r>
      <w:proofErr w:type="spellStart"/>
      <w:r w:rsidRPr="00342123">
        <w:t>DiMaso</w:t>
      </w:r>
      <w:proofErr w:type="spellEnd"/>
      <w:r w:rsidRPr="00342123">
        <w:t xml:space="preserve">, Assemblyman </w:t>
      </w:r>
      <w:proofErr w:type="spellStart"/>
      <w:r w:rsidRPr="00342123">
        <w:t>Zwicker</w:t>
      </w:r>
      <w:proofErr w:type="spellEnd"/>
      <w:r w:rsidRPr="00342123">
        <w:t xml:space="preserve"> and Assemblywoman </w:t>
      </w:r>
      <w:proofErr w:type="spellStart"/>
      <w:r w:rsidRPr="00342123">
        <w:t>B.DeCroce</w:t>
      </w:r>
      <w:proofErr w:type="spellEnd"/>
    </w:p>
    <w:p w:rsidR="006107A1" w:rsidRDefault="006107A1" w:rsidP="00F57560"/>
    <w:p w:rsidR="00F57560" w:rsidRDefault="00F57560" w:rsidP="00F57560"/>
    <w:p w:rsidR="00342123" w:rsidRPr="00F57560" w:rsidRDefault="00342123" w:rsidP="00F57560"/>
    <w:p w:rsidR="00FB632E" w:rsidRDefault="00FB632E" w:rsidP="00FB632E">
      <w:pPr>
        <w:pStyle w:val="bpuSponsor"/>
      </w:pPr>
    </w:p>
    <w:p w:rsidR="00FB632E" w:rsidRDefault="00FB632E" w:rsidP="00FB632E">
      <w:pPr>
        <w:pStyle w:val="bpuSponsor"/>
      </w:pPr>
      <w:r>
        <w:t>SYNOPSIS</w:t>
      </w:r>
    </w:p>
    <w:p w:rsidR="00FB632E" w:rsidRDefault="00FB632E" w:rsidP="00FB632E">
      <w:pPr>
        <w:pStyle w:val="bpuNormText"/>
      </w:pPr>
      <w:r>
        <w:tab/>
        <w:t xml:space="preserve">Allows public office holder or candidate to use political contributions to pay for child care expenses related to office or campaign activities. </w:t>
      </w:r>
    </w:p>
    <w:p w:rsidR="00FB632E" w:rsidRDefault="00FB632E" w:rsidP="00FB632E">
      <w:pPr>
        <w:pStyle w:val="bpuNormText"/>
      </w:pPr>
    </w:p>
    <w:p w:rsidR="00FB632E" w:rsidRDefault="00FB632E" w:rsidP="00FB632E">
      <w:pPr>
        <w:pStyle w:val="bpuSponsor"/>
      </w:pPr>
      <w:r>
        <w:t xml:space="preserve">CURRENT VERSION OF TEXT </w:t>
      </w:r>
    </w:p>
    <w:p w:rsidR="00FB632E" w:rsidRDefault="00431DB4" w:rsidP="00FB632E">
      <w:pPr>
        <w:pStyle w:val="bpuNormText"/>
      </w:pPr>
      <w:r>
        <w:tab/>
        <w:t>As reported by the Assembly State and Local Government Committee with technical review.</w:t>
      </w:r>
    </w:p>
    <w:p w:rsidR="00FB632E" w:rsidRDefault="00FB632E" w:rsidP="00FB63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632E" w:rsidRDefault="00FB63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B632E" w:rsidSect="00FB632E">
          <w:type w:val="continuous"/>
          <w:pgSz w:w="12240" w:h="20160" w:code="5"/>
          <w:pgMar w:top="2160" w:right="2275" w:bottom="1440" w:left="2275" w:header="72" w:footer="720" w:gutter="0"/>
          <w:pgNumType w:start="1"/>
          <w:cols w:space="720"/>
          <w:docGrid w:linePitch="360"/>
        </w:sectPr>
      </w:pPr>
    </w:p>
    <w:p w:rsidR="0084266E" w:rsidRPr="00677316" w:rsidRDefault="0084266E" w:rsidP="0084266E">
      <w:pPr>
        <w:pStyle w:val="HangingAnAct"/>
        <w:rPr>
          <w:rStyle w:val="HangingAnActChar"/>
        </w:rPr>
      </w:pPr>
      <w:r w:rsidRPr="0084266E">
        <w:rPr>
          <w:rStyle w:val="BillHead"/>
        </w:rPr>
        <w:lastRenderedPageBreak/>
        <w:t>An Act</w:t>
      </w:r>
      <w:r w:rsidRPr="006B7FA7">
        <w:rPr>
          <w:rStyle w:val="HangingAnActChar"/>
        </w:rPr>
        <w:t xml:space="preserve"> </w:t>
      </w:r>
      <w:r w:rsidRPr="00AF46F4">
        <w:t>concerning the use of campaign funds and amending P.L.1993, c.65</w:t>
      </w:r>
      <w:r>
        <w:t xml:space="preserve">.  </w:t>
      </w:r>
    </w:p>
    <w:p w:rsidR="0084266E" w:rsidRPr="00D71D68" w:rsidRDefault="0084266E" w:rsidP="0084266E"/>
    <w:p w:rsidR="0084266E" w:rsidRPr="00AA7880" w:rsidRDefault="0084266E" w:rsidP="0084266E">
      <w:r>
        <w:tab/>
      </w:r>
      <w:r>
        <w:rPr>
          <w:rStyle w:val="BillHeading2"/>
        </w:rPr>
        <w:t xml:space="preserve">Be It Enacted </w:t>
      </w:r>
      <w:r>
        <w:rPr>
          <w:rStyle w:val="BillLanguage"/>
        </w:rPr>
        <w:t>by the Senate and General Assembly of the State of New Jersey:</w:t>
      </w:r>
    </w:p>
    <w:p w:rsidR="0084266E" w:rsidRDefault="0084266E" w:rsidP="0084266E"/>
    <w:p w:rsidR="0084266E" w:rsidRPr="00F444F0" w:rsidRDefault="0084266E" w:rsidP="0084266E">
      <w:r>
        <w:tab/>
      </w:r>
      <w:r w:rsidRPr="00F444F0">
        <w:t>1.</w:t>
      </w:r>
      <w:r w:rsidRPr="00F444F0">
        <w:tab/>
        <w:t xml:space="preserve">Section 17 of P.L.1993, c.65 (C.19:44A-11.2) is amended to read as follows: </w:t>
      </w:r>
    </w:p>
    <w:p w:rsidR="0084266E" w:rsidRPr="00F444F0" w:rsidRDefault="0084266E" w:rsidP="0084266E">
      <w:pPr>
        <w:tabs>
          <w:tab w:val="clear" w:pos="1440"/>
          <w:tab w:val="left" w:pos="1080"/>
        </w:tabs>
      </w:pPr>
      <w:r w:rsidRPr="00F444F0">
        <w:tab/>
        <w:t>17.</w:t>
      </w:r>
      <w:r w:rsidRPr="00F444F0">
        <w:tab/>
        <w:t>a.</w:t>
      </w:r>
      <w:r w:rsidRPr="00F444F0">
        <w:tab/>
        <w:t xml:space="preserve">All contributions received by a candidate, candidate committee, a joint candidates committee or a legislative leadership committee shall be used only for the following purposes:  </w:t>
      </w:r>
    </w:p>
    <w:p w:rsidR="0084266E" w:rsidRPr="00F444F0" w:rsidRDefault="0084266E" w:rsidP="0084266E">
      <w:r w:rsidRPr="00F444F0">
        <w:tab/>
        <w:t>(1)</w:t>
      </w:r>
      <w:r w:rsidRPr="00F444F0">
        <w:tab/>
        <w:t>the payment of campaign expenses;</w:t>
      </w:r>
    </w:p>
    <w:p w:rsidR="0084266E" w:rsidRPr="00F444F0" w:rsidRDefault="0084266E" w:rsidP="0084266E">
      <w:r w:rsidRPr="00F444F0">
        <w:tab/>
        <w:t>(2)</w:t>
      </w:r>
      <w:r w:rsidRPr="00F444F0">
        <w:tab/>
        <w:t>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w:t>
      </w:r>
      <w:r>
        <w:t xml:space="preserve"> provided to the organization;</w:t>
      </w:r>
    </w:p>
    <w:p w:rsidR="0084266E" w:rsidRPr="00F444F0" w:rsidRDefault="0084266E" w:rsidP="0084266E">
      <w:r w:rsidRPr="00F444F0">
        <w:tab/>
        <w:t>(3)</w:t>
      </w:r>
      <w:r w:rsidRPr="00F444F0">
        <w:tab/>
        <w:t>transmittal to another candidate, candidate committee, or joint candidates committee, or to a political committee, continuing political committee, legislative leadership committee or political party committee, for the lawful use by such</w:t>
      </w:r>
      <w:r>
        <w:t xml:space="preserve"> other candidate or committee;</w:t>
      </w:r>
    </w:p>
    <w:p w:rsidR="0084266E" w:rsidRPr="00F444F0" w:rsidRDefault="0084266E" w:rsidP="0084266E">
      <w:r w:rsidRPr="00F444F0">
        <w:tab/>
        <w:t>(4)</w:t>
      </w:r>
      <w:r w:rsidRPr="00F444F0">
        <w:tab/>
        <w:t xml:space="preserve">the payment of the overhead and administrative expenses related to the operation of the candidate committee or joint candidates committee of a candidate or a legislative leadership committee;  </w:t>
      </w:r>
    </w:p>
    <w:p w:rsidR="0084266E" w:rsidRPr="00F444F0" w:rsidRDefault="0084266E" w:rsidP="0084266E">
      <w:r w:rsidRPr="00F444F0">
        <w:tab/>
        <w:t>(5)</w:t>
      </w:r>
      <w:r w:rsidRPr="00F444F0">
        <w:tab/>
        <w:t>the pro rata repayment of contributors; or</w:t>
      </w:r>
    </w:p>
    <w:p w:rsidR="0084266E" w:rsidRPr="00F444F0" w:rsidRDefault="0084266E" w:rsidP="0084266E">
      <w:pPr>
        <w:rPr>
          <w:u w:val="single"/>
        </w:rPr>
      </w:pPr>
      <w:r w:rsidRPr="00F444F0">
        <w:tab/>
        <w:t>(6)</w:t>
      </w:r>
      <w:r w:rsidRPr="00F444F0">
        <w:tab/>
        <w:t>the payment of ordinary and necessary expenses of holding public office</w:t>
      </w:r>
      <w:r>
        <w:t>.</w:t>
      </w:r>
    </w:p>
    <w:p w:rsidR="0084266E" w:rsidRPr="00F444F0" w:rsidRDefault="0084266E" w:rsidP="0084266E">
      <w:pPr>
        <w:rPr>
          <w:u w:val="single"/>
        </w:rPr>
      </w:pPr>
      <w:r w:rsidRPr="00F444F0">
        <w:tab/>
        <w:t>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w:t>
      </w:r>
    </w:p>
    <w:p w:rsidR="0084266E" w:rsidRPr="00F444F0" w:rsidRDefault="0084266E" w:rsidP="0084266E">
      <w:r w:rsidRPr="00F444F0">
        <w:tab/>
        <w:t>b.</w:t>
      </w:r>
      <w:r w:rsidRPr="00F444F0">
        <w:tab/>
        <w:t xml:space="preserve">No contribution received by a candidate or by the candidate committee or joint candidates committee of a candidate may be </w:t>
      </w:r>
      <w:r w:rsidRPr="00F444F0">
        <w:lastRenderedPageBreak/>
        <w:t xml:space="preserve">used for the payment of the expenses arising from the furnishing, staffing or operation of an office used in connection with that person's official duties as an elected public official.  </w:t>
      </w:r>
    </w:p>
    <w:p w:rsidR="0084266E" w:rsidRDefault="0084266E" w:rsidP="0084266E">
      <w:r w:rsidRPr="00F444F0">
        <w:tab/>
        <w:t>c.</w:t>
      </w:r>
      <w:r w:rsidRPr="00F444F0">
        <w:tab/>
        <w:t>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w:t>
      </w:r>
      <w:r>
        <w:t>e candidate.</w:t>
      </w:r>
    </w:p>
    <w:p w:rsidR="0084266E" w:rsidRDefault="0084266E" w:rsidP="0084266E">
      <w:pPr>
        <w:rPr>
          <w:u w:val="single"/>
        </w:rPr>
      </w:pPr>
      <w:r>
        <w:tab/>
      </w:r>
      <w:r>
        <w:rPr>
          <w:u w:val="single"/>
        </w:rPr>
        <w:t>d.</w:t>
      </w:r>
      <w:r>
        <w:rPr>
          <w:u w:val="single"/>
        </w:rPr>
        <w:tab/>
        <w:t xml:space="preserve">Expenses incurred by the holder of a public office or a candidate for child care may be paid from campaign contributions received pursuant </w:t>
      </w:r>
      <w:r w:rsidRPr="00D270F1">
        <w:rPr>
          <w:u w:val="single"/>
        </w:rPr>
        <w:t>to P.L.1973, c.83 (C.19:44A-1 et  seq.)</w:t>
      </w:r>
      <w:r>
        <w:rPr>
          <w:u w:val="single"/>
        </w:rPr>
        <w:t xml:space="preserve"> only if the expenses are for providing care for the well-being and protection of the child outside of the home, in a child care facility, or in the home of the office holder or candidate.  Eligible expenses shall be those that result directly from activities in which the office holder or candidate engages for the purposes of holding public office or of a campaign for public office, and would not have otherwise been incurred but for those activities.  </w:t>
      </w:r>
      <w:r w:rsidRPr="00AC7AA9">
        <w:rPr>
          <w:u w:val="single"/>
        </w:rPr>
        <w:t>Child care expenses shall not include payments to a member of the office holder</w:t>
      </w:r>
      <w:r>
        <w:rPr>
          <w:u w:val="single"/>
        </w:rPr>
        <w:t>’s</w:t>
      </w:r>
      <w:r w:rsidRPr="00AC7AA9">
        <w:rPr>
          <w:u w:val="single"/>
        </w:rPr>
        <w:t xml:space="preserve"> or candidate’s </w:t>
      </w:r>
      <w:r>
        <w:rPr>
          <w:u w:val="single"/>
        </w:rPr>
        <w:t>household</w:t>
      </w:r>
      <w:r w:rsidRPr="00AC7AA9">
        <w:rPr>
          <w:u w:val="single"/>
        </w:rPr>
        <w:t>.</w:t>
      </w:r>
    </w:p>
    <w:p w:rsidR="0084266E" w:rsidRPr="00D270F1" w:rsidRDefault="0084266E" w:rsidP="0084266E">
      <w:pPr>
        <w:rPr>
          <w:u w:val="single"/>
        </w:rPr>
      </w:pPr>
      <w:r w:rsidRPr="00AC7AA9">
        <w:tab/>
      </w:r>
      <w:r>
        <w:rPr>
          <w:u w:val="single"/>
        </w:rPr>
        <w:t>The Election Law Enforcement Commission shall promulgate regulations regarding eligible expenses and shall provide written guidance upon request from an office holder or candidate prior to the expense being incurred or after the expense is incurred.</w:t>
      </w:r>
    </w:p>
    <w:p w:rsidR="0084266E" w:rsidRDefault="0084266E" w:rsidP="0084266E">
      <w:r w:rsidRPr="00F444F0">
        <w:t>(</w:t>
      </w:r>
      <w:proofErr w:type="spellStart"/>
      <w:r w:rsidRPr="00F444F0">
        <w:t>cf</w:t>
      </w:r>
      <w:proofErr w:type="spellEnd"/>
      <w:r w:rsidRPr="00F444F0">
        <w:t>: P.L.2007, c.202, s.1)</w:t>
      </w:r>
    </w:p>
    <w:p w:rsidR="0084266E" w:rsidRPr="00D71D68" w:rsidRDefault="0084266E" w:rsidP="0084266E"/>
    <w:p w:rsidR="0084266E" w:rsidRPr="00E7752C" w:rsidRDefault="0084266E" w:rsidP="00431DB4">
      <w:r>
        <w:tab/>
        <w:t>2.</w:t>
      </w:r>
      <w:r>
        <w:tab/>
        <w:t>This act shall take effect immediately.</w:t>
      </w:r>
    </w:p>
    <w:sectPr w:rsidR="0084266E" w:rsidRPr="00E7752C" w:rsidSect="00FB632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C2E" w:rsidRDefault="00063C2E">
      <w:r>
        <w:separator/>
      </w:r>
    </w:p>
  </w:endnote>
  <w:endnote w:type="continuationSeparator" w:id="0">
    <w:p w:rsidR="00063C2E" w:rsidRDefault="00063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560" w:rsidRDefault="00342123" w:rsidP="00342123">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32E" w:rsidRPr="00921C91" w:rsidRDefault="00FB63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632E" w:rsidRPr="00921C91" w:rsidRDefault="00FB632E">
    <w:pPr>
      <w:pStyle w:val="Footer"/>
      <w:rPr>
        <w:szCs w:val="18"/>
      </w:rPr>
    </w:pPr>
  </w:p>
  <w:p w:rsidR="00FB632E" w:rsidRPr="00921C91" w:rsidRDefault="00FB63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632E" w:rsidRDefault="00FB63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C2E" w:rsidRDefault="00063C2E">
      <w:r>
        <w:separator/>
      </w:r>
    </w:p>
  </w:footnote>
  <w:footnote w:type="continuationSeparator" w:id="0">
    <w:p w:rsidR="00063C2E" w:rsidRDefault="00063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2C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B632E" w:rsidRDefault="00FB632E" w:rsidP="00FB632E">
    <w:pPr>
      <w:pStyle w:val="bpuHeadSpon"/>
    </w:pPr>
    <w:r w:rsidRPr="00FB632E">
      <w:rPr>
        <w:rStyle w:val="bpuHeadSponChar"/>
      </w:rPr>
      <w:t>A2060</w:t>
    </w:r>
    <w:r>
      <w:t xml:space="preserve"> PINTOR MARIN, N.MUNOZ</w:t>
    </w:r>
  </w:p>
  <w:p w:rsidR="00FB632E" w:rsidRDefault="00FB632E" w:rsidP="00FB632E">
    <w:pPr>
      <w:pStyle w:val="bpuHeadSpon"/>
    </w:pPr>
    <w:r>
      <w:fldChar w:fldCharType="begin"/>
    </w:r>
    <w:r>
      <w:instrText xml:space="preserve"> PAGE  \* MERGEFORMAT </w:instrText>
    </w:r>
    <w:r>
      <w:fldChar w:fldCharType="separate"/>
    </w:r>
    <w:r w:rsidR="00096E7D">
      <w:rPr>
        <w:noProof/>
      </w:rPr>
      <w:t>3</w:t>
    </w:r>
    <w:r>
      <w:fldChar w:fldCharType="end"/>
    </w:r>
  </w:p>
  <w:p w:rsidR="00FB632E" w:rsidRPr="00AF575C" w:rsidRDefault="00FB632E" w:rsidP="00FB6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B632E" w:rsidRDefault="00FB632E" w:rsidP="00FB632E">
    <w:pPr>
      <w:pStyle w:val="bpuHeadSpon"/>
    </w:pPr>
    <w:r w:rsidRPr="00FB632E">
      <w:rPr>
        <w:rStyle w:val="bpuHeadSponChar"/>
      </w:rPr>
      <w:t>A2060</w:t>
    </w:r>
    <w:r>
      <w:t xml:space="preserve"> PINTOR MARIN, N.MUNOZ</w:t>
    </w:r>
  </w:p>
  <w:p w:rsidR="00FB632E" w:rsidRDefault="00FB632E" w:rsidP="00FB632E">
    <w:pPr>
      <w:pStyle w:val="bpuHeadSpon"/>
    </w:pPr>
    <w:r>
      <w:fldChar w:fldCharType="begin"/>
    </w:r>
    <w:r>
      <w:instrText xml:space="preserve"> PAGE  \* MERGEFORMAT </w:instrText>
    </w:r>
    <w:r>
      <w:fldChar w:fldCharType="separate"/>
    </w:r>
    <w:r w:rsidR="009B2C11">
      <w:rPr>
        <w:noProof/>
      </w:rPr>
      <w:t>2</w:t>
    </w:r>
    <w:r>
      <w:fldChar w:fldCharType="end"/>
    </w:r>
  </w:p>
  <w:p w:rsidR="00FB632E" w:rsidRDefault="00FB632E" w:rsidP="00FB6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C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C2E"/>
    <w:rsid w:val="000654B5"/>
    <w:rsid w:val="0006579B"/>
    <w:rsid w:val="00065BBF"/>
    <w:rsid w:val="000778CE"/>
    <w:rsid w:val="00090116"/>
    <w:rsid w:val="00095699"/>
    <w:rsid w:val="00096E7D"/>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2A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35D"/>
    <w:rsid w:val="00296363"/>
    <w:rsid w:val="002A16E7"/>
    <w:rsid w:val="002A71FA"/>
    <w:rsid w:val="002B4DA4"/>
    <w:rsid w:val="002B67F7"/>
    <w:rsid w:val="002C121A"/>
    <w:rsid w:val="002C58D4"/>
    <w:rsid w:val="002E1440"/>
    <w:rsid w:val="002E2980"/>
    <w:rsid w:val="00304565"/>
    <w:rsid w:val="00307F11"/>
    <w:rsid w:val="0031075B"/>
    <w:rsid w:val="00317C73"/>
    <w:rsid w:val="003212E6"/>
    <w:rsid w:val="00333EF1"/>
    <w:rsid w:val="0034212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DB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FD5"/>
    <w:rsid w:val="005836AB"/>
    <w:rsid w:val="00585FA1"/>
    <w:rsid w:val="005866AA"/>
    <w:rsid w:val="005876F1"/>
    <w:rsid w:val="00592664"/>
    <w:rsid w:val="0059343F"/>
    <w:rsid w:val="00595491"/>
    <w:rsid w:val="00596B76"/>
    <w:rsid w:val="005C0288"/>
    <w:rsid w:val="005C7C01"/>
    <w:rsid w:val="005D28BC"/>
    <w:rsid w:val="005D5980"/>
    <w:rsid w:val="005E5083"/>
    <w:rsid w:val="005F1C6B"/>
    <w:rsid w:val="006005C9"/>
    <w:rsid w:val="00601E45"/>
    <w:rsid w:val="00602497"/>
    <w:rsid w:val="00603129"/>
    <w:rsid w:val="006107A1"/>
    <w:rsid w:val="00612255"/>
    <w:rsid w:val="00613882"/>
    <w:rsid w:val="00615CB7"/>
    <w:rsid w:val="006222E7"/>
    <w:rsid w:val="00624F54"/>
    <w:rsid w:val="00626326"/>
    <w:rsid w:val="00626BB3"/>
    <w:rsid w:val="0064213F"/>
    <w:rsid w:val="006461F6"/>
    <w:rsid w:val="006572E9"/>
    <w:rsid w:val="00660602"/>
    <w:rsid w:val="006612A0"/>
    <w:rsid w:val="00667A05"/>
    <w:rsid w:val="00671CE6"/>
    <w:rsid w:val="006808C6"/>
    <w:rsid w:val="00680D5F"/>
    <w:rsid w:val="00681D12"/>
    <w:rsid w:val="00686754"/>
    <w:rsid w:val="006878F9"/>
    <w:rsid w:val="0069522C"/>
    <w:rsid w:val="00695BC5"/>
    <w:rsid w:val="006A09C6"/>
    <w:rsid w:val="006A3786"/>
    <w:rsid w:val="006B2FCF"/>
    <w:rsid w:val="006C3B76"/>
    <w:rsid w:val="006C4542"/>
    <w:rsid w:val="006D65B4"/>
    <w:rsid w:val="006E36B4"/>
    <w:rsid w:val="006F4C44"/>
    <w:rsid w:val="006F652B"/>
    <w:rsid w:val="0070018A"/>
    <w:rsid w:val="00712CBE"/>
    <w:rsid w:val="00717D99"/>
    <w:rsid w:val="00730582"/>
    <w:rsid w:val="00741A09"/>
    <w:rsid w:val="00752616"/>
    <w:rsid w:val="0075577B"/>
    <w:rsid w:val="00757B3B"/>
    <w:rsid w:val="00762366"/>
    <w:rsid w:val="007676EB"/>
    <w:rsid w:val="0076794B"/>
    <w:rsid w:val="00771F97"/>
    <w:rsid w:val="00772A40"/>
    <w:rsid w:val="0077700A"/>
    <w:rsid w:val="0079623B"/>
    <w:rsid w:val="007A0026"/>
    <w:rsid w:val="007A6B00"/>
    <w:rsid w:val="007C1354"/>
    <w:rsid w:val="007D0F64"/>
    <w:rsid w:val="007F02BF"/>
    <w:rsid w:val="007F2A14"/>
    <w:rsid w:val="0080085C"/>
    <w:rsid w:val="00802AF0"/>
    <w:rsid w:val="00806253"/>
    <w:rsid w:val="00820A1D"/>
    <w:rsid w:val="00841F07"/>
    <w:rsid w:val="0084266E"/>
    <w:rsid w:val="008462AA"/>
    <w:rsid w:val="00846D3E"/>
    <w:rsid w:val="0084725C"/>
    <w:rsid w:val="008627AA"/>
    <w:rsid w:val="008628FF"/>
    <w:rsid w:val="00862F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C11"/>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51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1F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3F7C"/>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56E"/>
    <w:rsid w:val="00EE77BF"/>
    <w:rsid w:val="00EF5225"/>
    <w:rsid w:val="00F0415D"/>
    <w:rsid w:val="00F14E45"/>
    <w:rsid w:val="00F17CFC"/>
    <w:rsid w:val="00F42480"/>
    <w:rsid w:val="00F57560"/>
    <w:rsid w:val="00F62572"/>
    <w:rsid w:val="00F6488F"/>
    <w:rsid w:val="00F70CF6"/>
    <w:rsid w:val="00F85DDC"/>
    <w:rsid w:val="00F91244"/>
    <w:rsid w:val="00F95319"/>
    <w:rsid w:val="00FB3056"/>
    <w:rsid w:val="00FB309C"/>
    <w:rsid w:val="00FB3C7C"/>
    <w:rsid w:val="00FB632E"/>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495D1D"/>
  <w15:docId w15:val="{2FD2034F-8EEC-473D-95AC-7A8CAA241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B632E"/>
  </w:style>
  <w:style w:type="paragraph" w:styleId="BalloonText">
    <w:name w:val="Balloon Text"/>
    <w:basedOn w:val="Normal"/>
    <w:link w:val="BalloonTextChar"/>
    <w:semiHidden/>
    <w:unhideWhenUsed/>
    <w:rsid w:val="00C111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11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B46C-A892-4955-A4BA-92854C157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730</Words>
  <Characters>4056</Characters>
  <Application>Microsoft Office Word</Application>
  <DocSecurity>0</DocSecurity>
  <Lines>108</Lines>
  <Paragraphs>34</Paragraphs>
  <ScaleCrop>false</ScaleCrop>
  <HeadingPairs>
    <vt:vector size="2" baseType="variant">
      <vt:variant>
        <vt:lpstr>Title</vt:lpstr>
      </vt:variant>
      <vt:variant>
        <vt:i4>1</vt:i4>
      </vt:variant>
    </vt:vector>
  </HeadingPairs>
  <TitlesOfParts>
    <vt:vector size="1" baseType="lpstr">
      <vt:lpstr>A2060 TR</vt:lpstr>
    </vt:vector>
  </TitlesOfParts>
  <Manager>R56</Manager>
  <Company>OFFICE of LEGISLATIVE SERVICES</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A2060 TR</dc:title>
  <dc:creator>Assemblywoman  PINTOR MARIN, Assemblywoman  MUNOZ</dc:creator>
  <cp:keywords>A2060|3|SG |281|0|281|!|0|</cp:keywords>
  <dc:description>PREFILED 2020_x000d_
TR 8/13/2020</dc:description>
  <cp:lastModifiedBy>Franks, Denise</cp:lastModifiedBy>
  <cp:revision>2</cp:revision>
  <cp:lastPrinted>2020-08-28T20:18:00Z</cp:lastPrinted>
  <dcterms:created xsi:type="dcterms:W3CDTF">2020-08-28T20:18:00Z</dcterms:created>
  <dcterms:modified xsi:type="dcterms:W3CDTF">2020-08-28T20:18:00Z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