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93D" w:rsidRDefault="00A4593D" w:rsidP="00A4593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2061 </w:t>
      </w:r>
    </w:p>
    <w:p w:rsidR="00A4593D" w:rsidRPr="00A4593D" w:rsidRDefault="00A4593D" w:rsidP="00A4593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1378" r:id="rId8"/>
        </w:object>
      </w:r>
    </w:p>
    <w:p w:rsidR="00A4593D" w:rsidRDefault="00A4593D" w:rsidP="00A4593D">
      <w:pPr>
        <w:pStyle w:val="bpuState"/>
      </w:pPr>
      <w:r>
        <w:t>STATE OF NEW JERSEY</w:t>
      </w:r>
    </w:p>
    <w:p w:rsidR="00A4593D" w:rsidRDefault="00A4593D" w:rsidP="00A4593D">
      <w:pPr>
        <w:pStyle w:val="bpuLegislature"/>
      </w:pPr>
      <w:r>
        <w:t>219th LEGISLATURE</w:t>
      </w:r>
    </w:p>
    <w:p w:rsidR="00A4593D" w:rsidRDefault="00A4593D" w:rsidP="00A4593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1379" r:id="rId9"/>
        </w:object>
      </w:r>
      <w:r>
        <w:t xml:space="preserve">  </w:t>
      </w:r>
    </w:p>
    <w:p w:rsidR="00A4593D" w:rsidRDefault="00A4593D" w:rsidP="00A4593D">
      <w:pPr>
        <w:pStyle w:val="bpuIntro"/>
      </w:pPr>
      <w:r>
        <w:t>PRE-FILED FOR INTRODUCTION IN THE 2020 SESSION</w:t>
      </w:r>
    </w:p>
    <w:p w:rsidR="00A4593D" w:rsidRDefault="00A4593D" w:rsidP="00A4593D">
      <w:pPr>
        <w:pStyle w:val="bpuIntro"/>
      </w:pPr>
    </w:p>
    <w:p w:rsidR="00A4593D" w:rsidRDefault="00A4593D" w:rsidP="00A4593D">
      <w:pPr>
        <w:pStyle w:val="bpuIntro"/>
        <w:sectPr w:rsidR="00A4593D" w:rsidSect="00A4593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4593D" w:rsidRDefault="00A4593D" w:rsidP="00A4593D">
      <w:pPr>
        <w:pStyle w:val="bpuIntro"/>
      </w:pPr>
    </w:p>
    <w:p w:rsidR="00A4593D" w:rsidRDefault="00A4593D" w:rsidP="00A4593D">
      <w:pPr>
        <w:pStyle w:val="bpuSponsor"/>
      </w:pPr>
      <w:r>
        <w:t>Sponsored by:</w:t>
      </w:r>
    </w:p>
    <w:p w:rsidR="00A4593D" w:rsidRDefault="00A4593D" w:rsidP="00A4593D">
      <w:pPr>
        <w:pStyle w:val="bpuSponsor"/>
      </w:pPr>
      <w:r>
        <w:t>Assemblywoman  ELIANA PINTOR MARIN</w:t>
      </w:r>
    </w:p>
    <w:p w:rsidR="00A4593D" w:rsidRDefault="00A4593D" w:rsidP="00A4593D">
      <w:pPr>
        <w:pStyle w:val="bpuSponsor"/>
      </w:pPr>
      <w:r>
        <w:t>District 29 (Essex)</w:t>
      </w:r>
    </w:p>
    <w:p w:rsidR="00A4593D" w:rsidRDefault="00A4593D" w:rsidP="00A4593D">
      <w:pPr>
        <w:pStyle w:val="bpuSponsor"/>
      </w:pPr>
      <w:r>
        <w:t>Assemblywoman  VERLINA REYNOLDS-JACKSON</w:t>
      </w:r>
    </w:p>
    <w:p w:rsidR="00A4593D" w:rsidRDefault="00A4593D" w:rsidP="00A4593D">
      <w:pPr>
        <w:pStyle w:val="bpuSponsor"/>
      </w:pPr>
      <w:r>
        <w:t>District 15 (Hunterdon and Mercer)</w:t>
      </w:r>
    </w:p>
    <w:p w:rsidR="00A4593D" w:rsidRDefault="00A4593D" w:rsidP="00A4593D">
      <w:pPr>
        <w:pStyle w:val="bpuSponsor"/>
      </w:pPr>
    </w:p>
    <w:p w:rsidR="00A4593D" w:rsidRDefault="00A4593D" w:rsidP="00A4593D">
      <w:pPr>
        <w:pStyle w:val="bpuSponsor"/>
      </w:pPr>
    </w:p>
    <w:p w:rsidR="00A4593D" w:rsidRDefault="00A4593D" w:rsidP="00A4593D">
      <w:pPr>
        <w:pStyle w:val="bpuSponsor"/>
      </w:pPr>
    </w:p>
    <w:p w:rsidR="00A4593D" w:rsidRDefault="00A4593D" w:rsidP="00A4593D">
      <w:pPr>
        <w:pStyle w:val="bpuSponsor"/>
      </w:pPr>
    </w:p>
    <w:p w:rsidR="00A4593D" w:rsidRDefault="00A4593D" w:rsidP="00A4593D">
      <w:pPr>
        <w:pStyle w:val="bpuSponsor"/>
      </w:pPr>
      <w:r>
        <w:t>SYNOPSIS</w:t>
      </w:r>
    </w:p>
    <w:p w:rsidR="00A4593D" w:rsidRDefault="00A4593D" w:rsidP="00A4593D">
      <w:pPr>
        <w:pStyle w:val="bpuNormText"/>
      </w:pPr>
      <w:r>
        <w:tab/>
        <w:t xml:space="preserve">Requires annual appropriation of $80 million for State Rental Assistance Program. </w:t>
      </w:r>
    </w:p>
    <w:p w:rsidR="00A4593D" w:rsidRDefault="00A4593D" w:rsidP="00A4593D">
      <w:pPr>
        <w:pStyle w:val="bpuNormText"/>
      </w:pPr>
    </w:p>
    <w:p w:rsidR="00A4593D" w:rsidRDefault="00A4593D" w:rsidP="00A4593D">
      <w:pPr>
        <w:pStyle w:val="bpuSponsor"/>
      </w:pPr>
      <w:r>
        <w:t xml:space="preserve">CURRENT VERSION OF TEXT </w:t>
      </w:r>
    </w:p>
    <w:p w:rsidR="00A4593D" w:rsidRDefault="00A4593D" w:rsidP="00A4593D">
      <w:pPr>
        <w:pStyle w:val="bpuNormText"/>
      </w:pPr>
      <w:r>
        <w:tab/>
        <w:t>Introduced Pending Technical Review by Legislative Counsel.</w:t>
      </w:r>
    </w:p>
    <w:p w:rsidR="00A4593D" w:rsidRDefault="00A4593D" w:rsidP="00A4593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4593D" w:rsidRDefault="00A4593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4593D" w:rsidSect="00A4593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46207" w:rsidRPr="00DE6033" w:rsidRDefault="00C46207" w:rsidP="00C46207">
      <w:pPr>
        <w:pStyle w:val="HangingAnAct"/>
      </w:pPr>
      <w:r w:rsidRPr="00C4620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E6033">
        <w:t>concerning funding for the State Rental Assistance Program and amending P.L.2004, c.140.</w:t>
      </w:r>
    </w:p>
    <w:p w:rsidR="00C46207" w:rsidRPr="00DE6033" w:rsidRDefault="00C46207" w:rsidP="00C46207"/>
    <w:p w:rsidR="00C46207" w:rsidRPr="00DE6033" w:rsidRDefault="00C46207" w:rsidP="00C46207">
      <w:r w:rsidRPr="00DE6033">
        <w:tab/>
      </w:r>
      <w:r w:rsidRPr="00DE6033">
        <w:rPr>
          <w:b/>
          <w:smallCaps/>
          <w:szCs w:val="18"/>
        </w:rPr>
        <w:t xml:space="preserve">Be It Enacted </w:t>
      </w:r>
      <w:r w:rsidRPr="00DE6033">
        <w:rPr>
          <w:i/>
          <w:szCs w:val="18"/>
        </w:rPr>
        <w:t>by the Senate and General Assembly of the State of New Jersey:</w:t>
      </w:r>
    </w:p>
    <w:p w:rsidR="00C46207" w:rsidRPr="00DE6033" w:rsidRDefault="00C46207" w:rsidP="00C46207"/>
    <w:p w:rsidR="00C46207" w:rsidRPr="00DE6033" w:rsidRDefault="00C46207" w:rsidP="00C46207">
      <w:r w:rsidRPr="00DE6033">
        <w:tab/>
        <w:t>1.</w:t>
      </w:r>
      <w:r w:rsidRPr="00DE6033">
        <w:tab/>
        <w:t xml:space="preserve">Section 3 of P.L.2004, c.140 (C.52:27D-287.3) is amended to read as follows: </w:t>
      </w:r>
    </w:p>
    <w:p w:rsidR="00C46207" w:rsidRPr="00DE6033" w:rsidRDefault="00C46207" w:rsidP="00C46207">
      <w:pPr>
        <w:tabs>
          <w:tab w:val="clear" w:pos="1440"/>
          <w:tab w:val="left" w:pos="1080"/>
        </w:tabs>
        <w:rPr>
          <w:u w:val="single"/>
        </w:rPr>
      </w:pPr>
      <w:r w:rsidRPr="00DE6033">
        <w:tab/>
        <w:t>3.</w:t>
      </w:r>
      <w:r w:rsidRPr="00DE6033">
        <w:tab/>
      </w:r>
      <w:r w:rsidRPr="00DE6033">
        <w:rPr>
          <w:u w:val="single"/>
        </w:rPr>
        <w:t>a.</w:t>
      </w:r>
      <w:r>
        <w:tab/>
      </w:r>
      <w:r w:rsidRPr="00DE6033">
        <w:t xml:space="preserve">The commissioner shall annually allocate from the receipts of the portion of the realty transfer fee directed to be credited to the </w:t>
      </w:r>
      <w:r w:rsidRPr="00DE6033">
        <w:rPr>
          <w:rFonts w:ascii="Albertus Extra Bold" w:hAnsi="Albertus Extra Bold"/>
          <w:b/>
        </w:rPr>
        <w:t>[</w:t>
      </w:r>
      <w:r w:rsidRPr="00DE6033">
        <w:t xml:space="preserve">Neighborhood Preservation </w:t>
      </w:r>
      <w:proofErr w:type="spellStart"/>
      <w:r w:rsidRPr="00DE6033">
        <w:t>Nonlapsing</w:t>
      </w:r>
      <w:proofErr w:type="spellEnd"/>
      <w:r w:rsidRPr="00DE6033">
        <w:t xml:space="preserve"> Revolving Fund</w:t>
      </w:r>
      <w:r w:rsidRPr="00DE6033">
        <w:rPr>
          <w:rFonts w:ascii="Albertus Extra Bold" w:hAnsi="Albertus Extra Bold"/>
          <w:b/>
        </w:rPr>
        <w:t>]</w:t>
      </w:r>
      <w:r w:rsidRPr="00DE6033">
        <w:t xml:space="preserve"> </w:t>
      </w:r>
      <w:r w:rsidRPr="00DE6033">
        <w:rPr>
          <w:u w:val="single"/>
        </w:rPr>
        <w:t>New Jersey Affordable Housing Trust Fund</w:t>
      </w:r>
      <w:r w:rsidRPr="00DE6033">
        <w:t xml:space="preserve"> pursuant to section 4 of P.L.1968, c.49 (C.46:15-8) and pursuant to section 4 of P.L.1975, c.176 (C.46:15-10.1) such amounts as may be necessary to fund rental assistance grants authorized by P.L.2004, c.140 (C.52:27D-287.1 et al.)</w:t>
      </w:r>
      <w:r w:rsidRPr="00DE6033">
        <w:rPr>
          <w:u w:val="single"/>
        </w:rPr>
        <w:t>.</w:t>
      </w:r>
    </w:p>
    <w:p w:rsidR="00C46207" w:rsidRPr="00DE6033" w:rsidRDefault="00C46207" w:rsidP="00C46207">
      <w:r w:rsidRPr="00DE6033">
        <w:tab/>
      </w:r>
      <w:r w:rsidRPr="00DE6033">
        <w:rPr>
          <w:u w:val="single"/>
        </w:rPr>
        <w:t>b.</w:t>
      </w:r>
      <w:r w:rsidRPr="00DE6033">
        <w:rPr>
          <w:u w:val="single"/>
        </w:rPr>
        <w:tab/>
        <w:t>Including the amounts allocated from the New Jersey Affordable Housing Trust Fund pursuant to subsection a. of this section, the annual appropriations act shall appropriate an amount not less than $80 million to fund the rental assistance grants authorized by P.L.2004, c.140 (C.52:27D-287.1 et al.)</w:t>
      </w:r>
      <w:r w:rsidRPr="00DE6033">
        <w:t>, provided that not less than $3 million be annually allocated for the purposes of subsection c. of section 1 of P.L.2004, c.140 (C.52:27D-287.1) and not less than $7 million be annually allocated for the purposes of subsection a. and subsection d. of section 1 of P.L.2004, c.140 (C.52:27D-287.1).</w:t>
      </w:r>
    </w:p>
    <w:p w:rsidR="00C46207" w:rsidRPr="00DE6033" w:rsidRDefault="00C46207" w:rsidP="00C46207">
      <w:r w:rsidRPr="00DE6033">
        <w:t>(</w:t>
      </w:r>
      <w:proofErr w:type="spellStart"/>
      <w:r w:rsidRPr="00DE6033">
        <w:t>cf</w:t>
      </w:r>
      <w:proofErr w:type="spellEnd"/>
      <w:r w:rsidRPr="00DE6033">
        <w:t>: P.L.2007, c.208, s.2)</w:t>
      </w:r>
    </w:p>
    <w:p w:rsidR="00C46207" w:rsidRPr="00DE6033" w:rsidRDefault="00C46207" w:rsidP="00C46207"/>
    <w:p w:rsidR="00C46207" w:rsidRPr="00DE6033" w:rsidRDefault="00C46207" w:rsidP="00C46207">
      <w:r w:rsidRPr="00DE6033">
        <w:tab/>
        <w:t>2.</w:t>
      </w:r>
      <w:r w:rsidRPr="00DE6033">
        <w:tab/>
        <w:t>This act shall take effect immediately.</w:t>
      </w:r>
    </w:p>
    <w:p w:rsidR="00C46207" w:rsidRPr="00DE6033" w:rsidRDefault="00C46207" w:rsidP="00C46207"/>
    <w:p w:rsidR="00C46207" w:rsidRPr="00DE6033" w:rsidRDefault="00C46207" w:rsidP="00C46207"/>
    <w:p w:rsidR="00C46207" w:rsidRPr="00DE6033" w:rsidRDefault="00C46207" w:rsidP="00C46207">
      <w:pPr>
        <w:jc w:val="center"/>
      </w:pPr>
      <w:r w:rsidRPr="00DE6033">
        <w:t>STATEMENT</w:t>
      </w:r>
    </w:p>
    <w:p w:rsidR="00C46207" w:rsidRPr="00DE6033" w:rsidRDefault="00C46207" w:rsidP="00C46207"/>
    <w:p w:rsidR="00C46207" w:rsidRPr="00DE6033" w:rsidRDefault="00C46207" w:rsidP="00C46207">
      <w:r w:rsidRPr="00DE6033">
        <w:tab/>
        <w:t xml:space="preserve">This bill requires the State to annually appropriate not less than $80 million for the State Rental Assistance Program (SRAP), which provides rental housing vouchers for low- and moderate-income households.  </w:t>
      </w:r>
    </w:p>
    <w:p w:rsidR="00C46207" w:rsidRPr="00E7752C" w:rsidRDefault="00C46207" w:rsidP="00A4593D">
      <w:r w:rsidRPr="00DE6033">
        <w:tab/>
        <w:t xml:space="preserve">In FY2020, the State provided roughly $38.5 million for SRAP, including appropriations of $18.5 million from the General Fund and an amount not less than $20 million from the New Jersey Affordable Housing Trust Fund.  Under the bill, the State would be required to increase the total appropriation for SRAP to an amount not less than $80 million per year. </w:t>
      </w:r>
    </w:p>
    <w:sectPr w:rsidR="00C46207" w:rsidRPr="00E7752C" w:rsidSect="00A4593D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291" w:rsidRDefault="00114291">
      <w:r>
        <w:separator/>
      </w:r>
    </w:p>
  </w:endnote>
  <w:endnote w:type="continuationSeparator" w:id="0">
    <w:p w:rsidR="00114291" w:rsidRDefault="0011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93D" w:rsidRPr="00921C91" w:rsidRDefault="00A4593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4593D" w:rsidRPr="00921C91" w:rsidRDefault="00A4593D">
    <w:pPr>
      <w:pStyle w:val="Footer"/>
      <w:rPr>
        <w:szCs w:val="18"/>
      </w:rPr>
    </w:pPr>
  </w:p>
  <w:p w:rsidR="00A4593D" w:rsidRPr="00921C91" w:rsidRDefault="00A4593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4593D" w:rsidRDefault="00A4593D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291" w:rsidRDefault="00114291">
      <w:r>
        <w:separator/>
      </w:r>
    </w:p>
  </w:footnote>
  <w:footnote w:type="continuationSeparator" w:id="0">
    <w:p w:rsidR="00114291" w:rsidRDefault="0011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515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4593D" w:rsidRDefault="00A4593D" w:rsidP="00A4593D">
    <w:pPr>
      <w:pStyle w:val="bpuHeadSpon"/>
    </w:pPr>
    <w:r w:rsidRPr="00A4593D">
      <w:rPr>
        <w:rStyle w:val="bpuHeadSponChar"/>
      </w:rPr>
      <w:t>A2061</w:t>
    </w:r>
    <w:r>
      <w:t xml:space="preserve"> PINTOR MARIN, REYNOLDS-JACKSON</w:t>
    </w:r>
  </w:p>
  <w:p w:rsidR="00A4593D" w:rsidRDefault="00A4593D" w:rsidP="00A459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A4593D" w:rsidRPr="00AF575C" w:rsidRDefault="00A4593D" w:rsidP="00A4593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4593D" w:rsidRDefault="00A4593D" w:rsidP="00A4593D">
    <w:pPr>
      <w:pStyle w:val="bpuHeadSpon"/>
    </w:pPr>
    <w:r w:rsidRPr="00A4593D">
      <w:rPr>
        <w:rStyle w:val="bpuHeadSponChar"/>
      </w:rPr>
      <w:t>A2061</w:t>
    </w:r>
    <w:r>
      <w:t xml:space="preserve"> PINTOR MARIN, REYNOLDS-JACKSON</w:t>
    </w:r>
  </w:p>
  <w:p w:rsidR="00A4593D" w:rsidRDefault="00A4593D" w:rsidP="00A459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15B8">
      <w:rPr>
        <w:noProof/>
      </w:rPr>
      <w:t>2</w:t>
    </w:r>
    <w:r>
      <w:fldChar w:fldCharType="end"/>
    </w:r>
  </w:p>
  <w:p w:rsidR="00A4593D" w:rsidRDefault="00A4593D" w:rsidP="00A459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9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291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5B35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59F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10FC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2F11"/>
    <w:rsid w:val="007676EB"/>
    <w:rsid w:val="0076794B"/>
    <w:rsid w:val="00771C98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93D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15B8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6207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6C7D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FC4C65D-B931-48AF-8061-90C909C2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2E59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59F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45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AEB88-AAB8-4E99-888A-205D98318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364</Words>
  <Characters>2019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A2061</vt:lpstr>
    </vt:vector>
  </TitlesOfParts>
  <Manager>R56</Manager>
  <Company>OFFICE of LEGISLATIVE SERVICES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A2061</dc:title>
  <dc:creator>Assemblywoman  PINTOR MARIN, Assemblywoman  REYNOLDS-JACKSON</dc:creator>
  <cp:keywords>A2061|2|RF |265|0|0|!|0|</cp:keywords>
  <dc:description>PREFILED 2020</dc:description>
  <cp:lastModifiedBy>Todaro, Vivian</cp:lastModifiedBy>
  <cp:revision>2</cp:revision>
  <cp:lastPrinted>2020-01-11T20:06:00Z</cp:lastPrinted>
  <dcterms:created xsi:type="dcterms:W3CDTF">2020-01-11T22:55:00Z</dcterms:created>
  <dcterms:modified xsi:type="dcterms:W3CDTF">2020-01-11T22:55:00Z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