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303D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HIGHER 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303D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2069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D6E88">
        <w:rPr>
          <w:caps/>
          <w:szCs w:val="24"/>
        </w:rPr>
        <w:t xml:space="preserve">JUNE </w:t>
      </w:r>
      <w:r w:rsidR="003303D3">
        <w:rPr>
          <w:caps/>
          <w:szCs w:val="24"/>
        </w:rPr>
        <w:t>2, 2021</w:t>
      </w:r>
    </w:p>
    <w:p w:rsidR="004144CF" w:rsidRDefault="004144CF" w:rsidP="0083060A"/>
    <w:p w:rsidR="0069519A" w:rsidRDefault="0069519A" w:rsidP="0069519A">
      <w:r>
        <w:tab/>
        <w:t>The Assembly Higher Education Committee reports favorably Assembly Bill No. 2069.</w:t>
      </w:r>
    </w:p>
    <w:p w:rsidR="00515893" w:rsidRPr="00515893" w:rsidRDefault="00515893" w:rsidP="0051589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15893">
        <w:rPr>
          <w:spacing w:val="4"/>
          <w:szCs w:val="24"/>
        </w:rPr>
        <w:tab/>
        <w:t>This bill directs the State Auditor to conduct a performance review audit of each New Jersey public institution of higher education.  The audit will include, but need not be limited to:</w:t>
      </w:r>
    </w:p>
    <w:p w:rsidR="00515893" w:rsidRPr="00515893" w:rsidRDefault="00515893" w:rsidP="00515893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515893">
        <w:rPr>
          <w:spacing w:val="4"/>
          <w:szCs w:val="24"/>
        </w:rPr>
        <w:t>an analysis of the prevalence, cost, and quality of online courses offered by the institution;</w:t>
      </w:r>
    </w:p>
    <w:p w:rsidR="00515893" w:rsidRPr="00515893" w:rsidRDefault="00515893" w:rsidP="00515893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515893">
        <w:rPr>
          <w:spacing w:val="4"/>
          <w:szCs w:val="24"/>
        </w:rPr>
        <w:t>a review of the remedial courses offered by the institution and the effectiveness of those courses in preparing students for credit-bearing courses;</w:t>
      </w:r>
    </w:p>
    <w:p w:rsidR="00515893" w:rsidRPr="00515893" w:rsidRDefault="00515893" w:rsidP="00515893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515893">
        <w:rPr>
          <w:spacing w:val="4"/>
          <w:szCs w:val="24"/>
        </w:rPr>
        <w:t>a review of the fees charged by the institution, the appropriate level of those fees, and whether fees are being used by the institution as a mechanism to artificially deflate required tuition costs;</w:t>
      </w:r>
    </w:p>
    <w:p w:rsidR="00515893" w:rsidRPr="00515893" w:rsidRDefault="00515893" w:rsidP="00515893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515893">
        <w:rPr>
          <w:spacing w:val="4"/>
          <w:szCs w:val="24"/>
        </w:rPr>
        <w:t>an analysis of the market value of degrees offered by the institution compared to the cost associated with earning that degree; and</w:t>
      </w:r>
    </w:p>
    <w:p w:rsidR="00515893" w:rsidRPr="00515893" w:rsidRDefault="00515893" w:rsidP="00515893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515893">
        <w:rPr>
          <w:spacing w:val="4"/>
          <w:szCs w:val="24"/>
        </w:rPr>
        <w:t>a review of four-year and six-year graduation rates for students enrolled in a four-year baccalaureate degree program, and a review of two-year and three-year graduation rates for students enrolled in a two-year associate degree program, to determine the extent and causes of low graduation rates at the institution.</w:t>
      </w:r>
    </w:p>
    <w:p w:rsidR="00655CA3" w:rsidRDefault="00515893" w:rsidP="00515893">
      <w:pPr>
        <w:rPr>
          <w:spacing w:val="4"/>
          <w:szCs w:val="24"/>
        </w:rPr>
      </w:pPr>
      <w:r w:rsidRPr="00515893">
        <w:rPr>
          <w:spacing w:val="4"/>
          <w:szCs w:val="24"/>
        </w:rPr>
        <w:tab/>
        <w:t>The bill requires that the State Auditor prepare and submit a report of the findings of the audits to the Governor and the Legislature within one year of the bill’s effective date.</w:t>
      </w:r>
    </w:p>
    <w:p w:rsidR="00515893" w:rsidRDefault="00515893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51589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3D3" w:rsidRDefault="003303D3">
      <w:r>
        <w:separator/>
      </w:r>
    </w:p>
  </w:endnote>
  <w:endnote w:type="continuationSeparator" w:id="0">
    <w:p w:rsidR="003303D3" w:rsidRDefault="00330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3D3" w:rsidRDefault="003303D3">
      <w:r>
        <w:separator/>
      </w:r>
    </w:p>
  </w:footnote>
  <w:footnote w:type="continuationSeparator" w:id="0">
    <w:p w:rsidR="003303D3" w:rsidRDefault="00330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D6E88" w:rsidP="001D6E8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D6E88" w:rsidRDefault="001D6E88" w:rsidP="001D6E8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37D65"/>
    <w:multiLevelType w:val="hybridMultilevel"/>
    <w:tmpl w:val="A190C03E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3D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6E8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03D3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868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5893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E6CFF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6CAF"/>
    <w:rsid w:val="0069519A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22DF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773E0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2517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E3696B6F-FC1A-4FD1-B713-F6F8226A2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E6C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E6C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259</Words>
  <Characters>1386</Characters>
  <Application>Microsoft Office Word</Application>
  <DocSecurity>0</DocSecurity>
  <Lines>39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A2069 AHI Statement 06/02/21</vt:lpstr>
    </vt:vector>
  </TitlesOfParts>
  <Manager>R225</Manager>
  <Company>NJ OLS DMU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A2069 AHI Statement 06/2/21</dc:title>
  <dc:subject/>
  <dc:creator>Assembly AHI</dc:creator>
  <cp:keywords>A2069|1|ER |218|0|0|!|0|</cp:keywords>
  <dc:description/>
  <cp:lastModifiedBy>Siracusa, Nicole</cp:lastModifiedBy>
  <cp:revision>2</cp:revision>
  <cp:lastPrinted>2021-06-02T18:15:00Z</cp:lastPrinted>
  <dcterms:created xsi:type="dcterms:W3CDTF">2021-06-03T15:57:00Z</dcterms:created>
  <dcterms:modified xsi:type="dcterms:W3CDTF">2021-06-03T15:57:00Z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