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66A4" w:rsidRDefault="007866A4" w:rsidP="007866A4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2069 </w:t>
      </w:r>
    </w:p>
    <w:p w:rsidR="007866A4" w:rsidRPr="007866A4" w:rsidRDefault="007866A4" w:rsidP="007866A4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8" o:title=""/>
          </v:shape>
          <o:OLEObject Type="Embed" ProgID="WPWin6.1" ShapeID="_x0000_i1025" DrawAspect="Content" ObjectID="_1684226644" r:id="rId9"/>
        </w:object>
      </w:r>
    </w:p>
    <w:p w:rsidR="007866A4" w:rsidRDefault="007866A4" w:rsidP="007866A4">
      <w:pPr>
        <w:pStyle w:val="bpuState"/>
      </w:pPr>
      <w:r>
        <w:t>STATE OF NEW JERSEY</w:t>
      </w:r>
    </w:p>
    <w:p w:rsidR="007866A4" w:rsidRDefault="007866A4" w:rsidP="007866A4">
      <w:pPr>
        <w:pStyle w:val="bpuLegislature"/>
      </w:pPr>
      <w:r>
        <w:t>219th LEGISLATURE</w:t>
      </w:r>
    </w:p>
    <w:p w:rsidR="007866A4" w:rsidRDefault="007866A4" w:rsidP="007866A4">
      <w:pPr>
        <w:pStyle w:val="bpuWpGraphic"/>
      </w:pPr>
      <w:r>
        <w:object w:dxaOrig="8985" w:dyaOrig="255">
          <v:shape id="_x0000_i1026" type="#_x0000_t75" style="width:6in;height:12pt" o:ole="">
            <v:imagedata r:id="rId8" o:title=""/>
          </v:shape>
          <o:OLEObject Type="Embed" ProgID="WPWin6.1" ShapeID="_x0000_i1026" DrawAspect="Content" ObjectID="_1684226645" r:id="rId10"/>
        </w:object>
      </w:r>
      <w:r>
        <w:t xml:space="preserve">  </w:t>
      </w:r>
    </w:p>
    <w:p w:rsidR="007866A4" w:rsidRDefault="007866A4" w:rsidP="007866A4">
      <w:pPr>
        <w:pStyle w:val="bpuIntro"/>
      </w:pPr>
      <w:r>
        <w:t>PRE-FILED FOR INTRODUCTION IN THE 2020 SESSION</w:t>
      </w:r>
    </w:p>
    <w:p w:rsidR="007866A4" w:rsidRDefault="007866A4" w:rsidP="007866A4">
      <w:pPr>
        <w:pStyle w:val="bpuIntro"/>
      </w:pPr>
    </w:p>
    <w:p w:rsidR="007866A4" w:rsidRDefault="007866A4" w:rsidP="007866A4">
      <w:pPr>
        <w:pStyle w:val="bpuIntro"/>
        <w:sectPr w:rsidR="007866A4" w:rsidSect="007866A4">
          <w:headerReference w:type="even" r:id="rId11"/>
          <w:headerReference w:type="default" r:id="rId12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7866A4" w:rsidRDefault="007866A4" w:rsidP="007866A4">
      <w:pPr>
        <w:pStyle w:val="bpuIntro"/>
      </w:pPr>
    </w:p>
    <w:p w:rsidR="007866A4" w:rsidRDefault="007866A4" w:rsidP="007866A4">
      <w:pPr>
        <w:pStyle w:val="bpuSponsor"/>
      </w:pPr>
      <w:r>
        <w:t>Sponsored by:</w:t>
      </w:r>
    </w:p>
    <w:p w:rsidR="007866A4" w:rsidRDefault="007866A4" w:rsidP="007866A4">
      <w:pPr>
        <w:pStyle w:val="bpuSponsor"/>
      </w:pPr>
      <w:r>
        <w:t>Assemblyman  CLINTON CALABRESE</w:t>
      </w:r>
    </w:p>
    <w:p w:rsidR="007866A4" w:rsidRDefault="007866A4" w:rsidP="007866A4">
      <w:pPr>
        <w:pStyle w:val="bpuSponsor"/>
      </w:pPr>
      <w:r>
        <w:t>District 36 (Bergen and Passaic)</w:t>
      </w:r>
    </w:p>
    <w:p w:rsidR="007866A4" w:rsidRDefault="007866A4" w:rsidP="007866A4">
      <w:pPr>
        <w:pStyle w:val="bpuSponsor"/>
      </w:pPr>
    </w:p>
    <w:p w:rsidR="007866A4" w:rsidRDefault="007866A4" w:rsidP="007866A4">
      <w:pPr>
        <w:pStyle w:val="bpuSponsor"/>
      </w:pPr>
    </w:p>
    <w:p w:rsidR="007866A4" w:rsidRDefault="007866A4" w:rsidP="007866A4">
      <w:pPr>
        <w:pStyle w:val="bpuSponsor"/>
      </w:pPr>
    </w:p>
    <w:p w:rsidR="007866A4" w:rsidRDefault="007866A4" w:rsidP="007866A4">
      <w:pPr>
        <w:pStyle w:val="bpuSponsor"/>
      </w:pPr>
    </w:p>
    <w:p w:rsidR="007866A4" w:rsidRDefault="007866A4" w:rsidP="007866A4">
      <w:pPr>
        <w:pStyle w:val="bpuSponsor"/>
      </w:pPr>
      <w:r>
        <w:t>SYNOPSIS</w:t>
      </w:r>
    </w:p>
    <w:p w:rsidR="007866A4" w:rsidRDefault="007866A4" w:rsidP="007866A4">
      <w:pPr>
        <w:pStyle w:val="bpuNormText"/>
      </w:pPr>
      <w:r>
        <w:tab/>
        <w:t xml:space="preserve">Directs State Auditor to conduct performance review audits of public institutions of higher education. </w:t>
      </w:r>
    </w:p>
    <w:p w:rsidR="007866A4" w:rsidRDefault="007866A4" w:rsidP="007866A4">
      <w:pPr>
        <w:pStyle w:val="bpuNormText"/>
      </w:pPr>
    </w:p>
    <w:p w:rsidR="007866A4" w:rsidRDefault="007866A4" w:rsidP="007866A4">
      <w:pPr>
        <w:pStyle w:val="bpuSponsor"/>
      </w:pPr>
      <w:r>
        <w:t xml:space="preserve">CURRENT VERSION OF TEXT </w:t>
      </w:r>
    </w:p>
    <w:p w:rsidR="007866A4" w:rsidRDefault="000A776C" w:rsidP="007866A4">
      <w:pPr>
        <w:pStyle w:val="bpuNormText"/>
      </w:pPr>
      <w:r>
        <w:tab/>
        <w:t>As reported by the Assembly Higher Education Committee with technical review.</w:t>
      </w:r>
    </w:p>
    <w:p w:rsidR="007866A4" w:rsidRDefault="007866A4" w:rsidP="007866A4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7866A4" w:rsidRDefault="007866A4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7866A4" w:rsidSect="007866A4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F34A3C" w:rsidRPr="00677316" w:rsidRDefault="00F34A3C" w:rsidP="00F34A3C">
      <w:pPr>
        <w:pStyle w:val="HangingAnAct"/>
        <w:rPr>
          <w:rStyle w:val="HangingAnActChar"/>
        </w:rPr>
      </w:pPr>
      <w:r w:rsidRPr="00F34A3C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t>directing the State Auditor to conduct performance review audits of the public institutions of higher education.</w:t>
      </w:r>
    </w:p>
    <w:p w:rsidR="00F34A3C" w:rsidRPr="00D71D68" w:rsidRDefault="00F34A3C" w:rsidP="00F34A3C"/>
    <w:p w:rsidR="00F34A3C" w:rsidRPr="00AA7880" w:rsidRDefault="00F34A3C" w:rsidP="00F34A3C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F34A3C" w:rsidRPr="00D71D68" w:rsidRDefault="00F34A3C" w:rsidP="00F34A3C"/>
    <w:p w:rsidR="00F34A3C" w:rsidRPr="00DE5974" w:rsidRDefault="00F34A3C" w:rsidP="00F34A3C">
      <w:r>
        <w:tab/>
      </w:r>
      <w:r w:rsidRPr="00DE5974">
        <w:t>1.</w:t>
      </w:r>
      <w:r>
        <w:tab/>
      </w:r>
      <w:r w:rsidRPr="00DE5974">
        <w:t>a.  The State Auditor is directed to conduct a performance review audit of each public institution of higher education.  For each institution, the performance review audit shall include, but need not be limited to:</w:t>
      </w:r>
    </w:p>
    <w:p w:rsidR="00F34A3C" w:rsidRPr="00DE5974" w:rsidRDefault="00F34A3C" w:rsidP="00F34A3C">
      <w:r w:rsidRPr="00DE5974">
        <w:tab/>
        <w:t>(1)</w:t>
      </w:r>
      <w:r>
        <w:tab/>
      </w:r>
      <w:r w:rsidRPr="00DE5974">
        <w:t xml:space="preserve">an analysis of the prevalence, cost, and quality of </w:t>
      </w:r>
      <w:r w:rsidRPr="00DF02C6">
        <w:t>online</w:t>
      </w:r>
      <w:r>
        <w:rPr>
          <w:u w:val="single"/>
        </w:rPr>
        <w:t xml:space="preserve"> </w:t>
      </w:r>
      <w:r w:rsidRPr="00DE5974">
        <w:t>courses offered by the institution;</w:t>
      </w:r>
    </w:p>
    <w:p w:rsidR="00F34A3C" w:rsidRPr="00DE5974" w:rsidRDefault="00F34A3C" w:rsidP="00F34A3C">
      <w:r w:rsidRPr="00DE5974">
        <w:tab/>
        <w:t>(2)</w:t>
      </w:r>
      <w:r>
        <w:tab/>
      </w:r>
      <w:r w:rsidRPr="00DE5974">
        <w:t>a review of the remedial courses offered by the institution and the effectiveness of those courses in preparing students for credit-bearing courses;</w:t>
      </w:r>
    </w:p>
    <w:p w:rsidR="00F34A3C" w:rsidRPr="00DE5974" w:rsidRDefault="00F34A3C" w:rsidP="00F34A3C">
      <w:r w:rsidRPr="00DE5974">
        <w:tab/>
        <w:t>(3)</w:t>
      </w:r>
      <w:r>
        <w:tab/>
      </w:r>
      <w:r w:rsidRPr="00DE5974">
        <w:t>a review of the fees charged by the institution, the appropriate level of those fees, and whether fees are being used by the institution as a mechanism to artificially deflate required tuition costs;</w:t>
      </w:r>
    </w:p>
    <w:p w:rsidR="00F34A3C" w:rsidRPr="00DE5974" w:rsidRDefault="00F34A3C" w:rsidP="00F34A3C">
      <w:r w:rsidRPr="00DE5974">
        <w:tab/>
        <w:t>(4)</w:t>
      </w:r>
      <w:r>
        <w:tab/>
      </w:r>
      <w:r w:rsidRPr="00DE5974">
        <w:t>an analysis of the market value of the degrees offered by the institution compared to the costs associated with earning that degree; and</w:t>
      </w:r>
    </w:p>
    <w:p w:rsidR="00F34A3C" w:rsidRPr="00DE5974" w:rsidRDefault="00F34A3C" w:rsidP="00F34A3C">
      <w:r w:rsidRPr="00DE5974">
        <w:tab/>
        <w:t>(5)</w:t>
      </w:r>
      <w:r>
        <w:tab/>
      </w:r>
      <w:r w:rsidRPr="00DE5974">
        <w:t xml:space="preserve">a review of the four-year and six-year graduation rates in the case of students enrolled in a four-year baccalaureate degree program, and of the two-year and three-year graduation rates for students enrolled in a two-year </w:t>
      </w:r>
      <w:r w:rsidRPr="00DF02C6">
        <w:t>associate</w:t>
      </w:r>
      <w:r w:rsidRPr="00DE5974">
        <w:t xml:space="preserve"> degree program, to determine the extent and causes of low graduation rates at the institution.</w:t>
      </w:r>
    </w:p>
    <w:p w:rsidR="00F34A3C" w:rsidRPr="00C45358" w:rsidRDefault="00F34A3C" w:rsidP="00F34A3C">
      <w:r w:rsidRPr="00DE5974">
        <w:tab/>
        <w:t>b.</w:t>
      </w:r>
      <w:r>
        <w:tab/>
      </w:r>
      <w:r w:rsidRPr="00DE5974">
        <w:t xml:space="preserve">The institutions of higher education to receive a performance review audit shall be Rutgers, the State University; Rowan University; the New Jersey Institute of </w:t>
      </w:r>
      <w:r w:rsidRPr="00DF02C6">
        <w:t>Technology;</w:t>
      </w:r>
      <w:r>
        <w:t xml:space="preserve"> Montclair State University;</w:t>
      </w:r>
      <w:r w:rsidRPr="00DF02C6">
        <w:t xml:space="preserve"> the</w:t>
      </w:r>
      <w:r w:rsidRPr="00DE5974">
        <w:t xml:space="preserve"> State colleges and universities established pursuant to chapter 64 of Title 18A of the New Jersey Statutes; and the county colleges.</w:t>
      </w:r>
    </w:p>
    <w:p w:rsidR="00F34A3C" w:rsidRDefault="00F34A3C" w:rsidP="00F34A3C"/>
    <w:p w:rsidR="00F34A3C" w:rsidRDefault="00F34A3C" w:rsidP="00F34A3C">
      <w:r>
        <w:tab/>
        <w:t>2.</w:t>
      </w:r>
      <w:r>
        <w:tab/>
        <w:t>Within one year of the effective date of this act, the State Auditor shall submit a report to the Governor, and to the Legislature pursuant to section 2 of</w:t>
      </w:r>
      <w:r w:rsidRPr="00F56665">
        <w:t xml:space="preserve"> P.L.1991, c.164 (C.52:14-19.1)</w:t>
      </w:r>
      <w:r>
        <w:t>, on the results of the performance review audits conducted pursuant to section 1 of this act.</w:t>
      </w:r>
    </w:p>
    <w:p w:rsidR="00F34A3C" w:rsidRDefault="00F34A3C" w:rsidP="00F34A3C"/>
    <w:p w:rsidR="00F34A3C" w:rsidRDefault="00F34A3C" w:rsidP="00F34A3C">
      <w:r>
        <w:tab/>
        <w:t>3.</w:t>
      </w:r>
      <w:r>
        <w:tab/>
        <w:t>This act shall take effect immediately.</w:t>
      </w:r>
    </w:p>
    <w:sectPr w:rsidR="00F34A3C" w:rsidSect="007866A4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51EB" w:rsidRDefault="008251EB">
      <w:r>
        <w:separator/>
      </w:r>
    </w:p>
  </w:endnote>
  <w:endnote w:type="continuationSeparator" w:id="0">
    <w:p w:rsidR="008251EB" w:rsidRDefault="008251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51EB" w:rsidRDefault="008251EB">
      <w:r>
        <w:separator/>
      </w:r>
    </w:p>
  </w:footnote>
  <w:footnote w:type="continuationSeparator" w:id="0">
    <w:p w:rsidR="008251EB" w:rsidRDefault="008251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686573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7866A4" w:rsidRDefault="007866A4" w:rsidP="007866A4">
    <w:pPr>
      <w:pStyle w:val="bpuHeadSpon"/>
    </w:pPr>
    <w:r w:rsidRPr="007866A4">
      <w:rPr>
        <w:rStyle w:val="bpuHeadSponChar"/>
      </w:rPr>
      <w:t>A2069</w:t>
    </w:r>
    <w:r>
      <w:t xml:space="preserve"> CALABRESE</w:t>
    </w:r>
  </w:p>
  <w:p w:rsidR="007866A4" w:rsidRDefault="007866A4" w:rsidP="007866A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A776C">
      <w:rPr>
        <w:noProof/>
      </w:rPr>
      <w:t>3</w:t>
    </w:r>
    <w:r>
      <w:fldChar w:fldCharType="end"/>
    </w:r>
  </w:p>
  <w:p w:rsidR="007866A4" w:rsidRPr="00AF575C" w:rsidRDefault="007866A4" w:rsidP="007866A4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7866A4" w:rsidRDefault="007866A4" w:rsidP="007866A4">
    <w:pPr>
      <w:pStyle w:val="bpuHeadSpon"/>
    </w:pPr>
    <w:r w:rsidRPr="007866A4">
      <w:rPr>
        <w:rStyle w:val="bpuHeadSponChar"/>
      </w:rPr>
      <w:t>A2069</w:t>
    </w:r>
    <w:r>
      <w:t xml:space="preserve"> CALABRESE</w:t>
    </w:r>
  </w:p>
  <w:p w:rsidR="007866A4" w:rsidRDefault="007866A4" w:rsidP="007866A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86573">
      <w:rPr>
        <w:noProof/>
      </w:rPr>
      <w:t>2</w:t>
    </w:r>
    <w:r>
      <w:fldChar w:fldCharType="end"/>
    </w:r>
  </w:p>
  <w:p w:rsidR="007866A4" w:rsidRDefault="007866A4" w:rsidP="007866A4">
    <w:pPr>
      <w:pStyle w:val="bpuHeadSpon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637D65"/>
    <w:multiLevelType w:val="hybridMultilevel"/>
    <w:tmpl w:val="A190C03E"/>
    <w:lvl w:ilvl="0" w:tplc="04090001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1EB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76C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17F7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62850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23B6A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C7D37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573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866A4"/>
    <w:rsid w:val="0079623B"/>
    <w:rsid w:val="007A0026"/>
    <w:rsid w:val="007C07D4"/>
    <w:rsid w:val="007C1354"/>
    <w:rsid w:val="007D0F64"/>
    <w:rsid w:val="007F02BF"/>
    <w:rsid w:val="007F2A14"/>
    <w:rsid w:val="0080085C"/>
    <w:rsid w:val="00802AF0"/>
    <w:rsid w:val="00806253"/>
    <w:rsid w:val="00820A1D"/>
    <w:rsid w:val="008251EB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54A0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279C4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34A3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B9A96774-0101-4BF0-BD1C-263457BFF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7866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3.wmf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oleObject" Target="embeddings/oleObject2.bin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3995E0-EAFF-4462-A03A-2AA6061653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2</Pages>
  <Words>380</Words>
  <Characters>2024</Characters>
  <Application>Microsoft Office Word</Application>
  <DocSecurity>0</DocSecurity>
  <Lines>67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A2069</vt:lpstr>
    </vt:vector>
  </TitlesOfParts>
  <Manager>R225</Manager>
  <Company>OFFICE of LEGISLATIVE SERVICES</Company>
  <LinksUpToDate>false</LinksUpToDate>
  <CharactersWithSpaces>2403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A2069 TR</dc:title>
  <dc:creator>Assemblyman  CALABRESE</dc:creator>
  <cp:keywords>A2069|2|ER |218|0|218|!|0|</cp:keywords>
  <dc:description>PREFILED 2020_x000d_
TR 6/2/21</dc:description>
  <cp:lastModifiedBy>Siracusa, Nicole</cp:lastModifiedBy>
  <cp:revision>2</cp:revision>
  <cp:lastPrinted>2020-01-11T16:30:00Z</cp:lastPrinted>
  <dcterms:created xsi:type="dcterms:W3CDTF">2021-06-03T15:57:00Z</dcterms:created>
  <dcterms:modified xsi:type="dcterms:W3CDTF">2021-06-03T15:57:00Z</dcterms:modified>
  <cp:category>T&amp;E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