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4C98" w:rsidRDefault="00D74C98" w:rsidP="00D74C98">
      <w:pPr>
        <w:pStyle w:val="bpuBill"/>
      </w:pPr>
      <w:bookmarkStart w:id="0" w:name="bpuFrontPg"/>
      <w:bookmarkStart w:id="1" w:name="_GoBack"/>
      <w:bookmarkEnd w:id="0"/>
      <w:bookmarkEnd w:id="1"/>
      <w:r>
        <w:t xml:space="preserve">ASSEMBLY, No. 2086 </w:t>
      </w:r>
    </w:p>
    <w:p w:rsidR="00D74C98" w:rsidRPr="00D74C98" w:rsidRDefault="00D74C98" w:rsidP="00D74C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8813" r:id="rId8"/>
        </w:object>
      </w:r>
    </w:p>
    <w:p w:rsidR="00D74C98" w:rsidRDefault="00D74C98" w:rsidP="00D74C98">
      <w:pPr>
        <w:pStyle w:val="bpuState"/>
      </w:pPr>
      <w:r>
        <w:t>STATE OF NEW JERSEY</w:t>
      </w:r>
    </w:p>
    <w:p w:rsidR="00D74C98" w:rsidRDefault="00D74C98" w:rsidP="00D74C98">
      <w:pPr>
        <w:pStyle w:val="bpuLegislature"/>
      </w:pPr>
      <w:r>
        <w:t>219th LEGISLATURE</w:t>
      </w:r>
    </w:p>
    <w:p w:rsidR="00D74C98" w:rsidRDefault="00D74C98" w:rsidP="00D74C98">
      <w:pPr>
        <w:pStyle w:val="bpuWpGraphic"/>
      </w:pPr>
      <w:r>
        <w:object w:dxaOrig="8985" w:dyaOrig="255">
          <v:shape id="_x0000_i1026" type="#_x0000_t75" style="width:6in;height:12.1pt" o:ole="">
            <v:imagedata r:id="rId7" o:title=""/>
          </v:shape>
          <o:OLEObject Type="Embed" ProgID="WPWin6.1" ShapeID="_x0000_i1026" DrawAspect="Content" ObjectID="_1640268814" r:id="rId9"/>
        </w:object>
      </w:r>
      <w:r>
        <w:t xml:space="preserve">  </w:t>
      </w:r>
    </w:p>
    <w:p w:rsidR="00D74C98" w:rsidRDefault="00D74C98" w:rsidP="00D74C98">
      <w:pPr>
        <w:pStyle w:val="bpuIntro"/>
      </w:pPr>
      <w:r>
        <w:t>PRE-FILED FOR INTRODUCTION IN THE 2020 SESSION</w:t>
      </w:r>
    </w:p>
    <w:p w:rsidR="00D74C98" w:rsidRDefault="00D74C98" w:rsidP="00D74C98">
      <w:pPr>
        <w:pStyle w:val="bpuIntro"/>
      </w:pPr>
    </w:p>
    <w:p w:rsidR="00D74C98" w:rsidRDefault="00D74C98" w:rsidP="00D74C98">
      <w:pPr>
        <w:pStyle w:val="bpuIntro"/>
        <w:sectPr w:rsidR="00D74C98" w:rsidSect="00D74C98">
          <w:headerReference w:type="even" r:id="rId10"/>
          <w:headerReference w:type="default" r:id="rId11"/>
          <w:pgSz w:w="12240" w:h="20160" w:code="5"/>
          <w:pgMar w:top="2160" w:right="1440" w:bottom="1440" w:left="1440" w:header="720" w:footer="720" w:gutter="0"/>
          <w:pgNumType w:start="1"/>
          <w:cols w:space="720"/>
          <w:docGrid w:linePitch="360"/>
        </w:sectPr>
      </w:pPr>
    </w:p>
    <w:p w:rsidR="00D74C98" w:rsidRDefault="00D74C98" w:rsidP="00D74C98">
      <w:pPr>
        <w:pStyle w:val="bpuIntro"/>
      </w:pPr>
    </w:p>
    <w:p w:rsidR="00D74C98" w:rsidRDefault="00D74C98" w:rsidP="00D74C98">
      <w:pPr>
        <w:pStyle w:val="bpuSponsor"/>
      </w:pPr>
      <w:r>
        <w:t>Sponsored by:</w:t>
      </w:r>
    </w:p>
    <w:p w:rsidR="00D74C98" w:rsidRDefault="00D74C98" w:rsidP="00D74C98">
      <w:pPr>
        <w:pStyle w:val="bpuSponsor"/>
      </w:pPr>
      <w:r>
        <w:t>Assemblywoman  LISA SWAIN</w:t>
      </w:r>
    </w:p>
    <w:p w:rsidR="00D74C98" w:rsidRDefault="00D74C98" w:rsidP="00D74C98">
      <w:pPr>
        <w:pStyle w:val="bpuSponsor"/>
      </w:pPr>
      <w:r>
        <w:t>District 38 (Bergen and Passaic)</w:t>
      </w:r>
    </w:p>
    <w:p w:rsidR="00D74C98" w:rsidRDefault="00D74C98" w:rsidP="00D74C98">
      <w:pPr>
        <w:pStyle w:val="bpuSponsor"/>
      </w:pPr>
      <w:r>
        <w:t>Assemblywoman  CAROL A. MURPHY</w:t>
      </w:r>
    </w:p>
    <w:p w:rsidR="00D74C98" w:rsidRDefault="00D74C98" w:rsidP="00D74C98">
      <w:pPr>
        <w:pStyle w:val="bpuSponsor"/>
      </w:pPr>
      <w:r>
        <w:t>District 7 (Burlington)</w:t>
      </w:r>
    </w:p>
    <w:p w:rsidR="00D74C98" w:rsidRDefault="00D74C98" w:rsidP="00D74C98">
      <w:pPr>
        <w:pStyle w:val="bpuSponsor"/>
      </w:pPr>
      <w:r>
        <w:t>Assemblywoman  LINDA S. CARTER</w:t>
      </w:r>
    </w:p>
    <w:p w:rsidR="00D74C98" w:rsidRDefault="00D74C98" w:rsidP="00D74C98">
      <w:pPr>
        <w:pStyle w:val="bpuSponsor"/>
      </w:pPr>
      <w:r>
        <w:t>District 22 (Middlesex, Somerset and Union)</w:t>
      </w:r>
    </w:p>
    <w:p w:rsidR="00D74C98" w:rsidRDefault="00D74C98" w:rsidP="00D74C98">
      <w:pPr>
        <w:pStyle w:val="bpuSponsor"/>
      </w:pPr>
    </w:p>
    <w:p w:rsidR="00D74C98" w:rsidRDefault="00D74C98" w:rsidP="00D74C98">
      <w:pPr>
        <w:pStyle w:val="bpuSponsor"/>
      </w:pPr>
      <w:r>
        <w:t>Co-Sponsored by:</w:t>
      </w:r>
    </w:p>
    <w:p w:rsidR="00D74C98" w:rsidRPr="00D74C98" w:rsidRDefault="00D74C98" w:rsidP="00D74C98">
      <w:pPr>
        <w:pStyle w:val="bpuSponsor"/>
      </w:pPr>
      <w:r w:rsidRPr="00D74C98">
        <w:t>Assemblywoman Timberlake</w:t>
      </w:r>
    </w:p>
    <w:p w:rsidR="00D74C98" w:rsidRDefault="00D74C98" w:rsidP="00D74C98">
      <w:pPr>
        <w:pStyle w:val="bpuSponsor"/>
      </w:pPr>
    </w:p>
    <w:p w:rsidR="00D74C98" w:rsidRDefault="00D74C98" w:rsidP="00D74C98"/>
    <w:p w:rsidR="00D74C98" w:rsidRPr="00D74C98" w:rsidRDefault="00D74C98" w:rsidP="00D74C98"/>
    <w:p w:rsidR="00D74C98" w:rsidRDefault="00D74C98" w:rsidP="00D74C98">
      <w:pPr>
        <w:pStyle w:val="bpuSponsor"/>
      </w:pPr>
    </w:p>
    <w:p w:rsidR="00D74C98" w:rsidRDefault="00D74C98" w:rsidP="00D74C98">
      <w:pPr>
        <w:pStyle w:val="bpuSponsor"/>
      </w:pPr>
      <w:r>
        <w:t>SYNOPSIS</w:t>
      </w:r>
    </w:p>
    <w:p w:rsidR="00D74C98" w:rsidRDefault="00D74C98" w:rsidP="00D74C98">
      <w:pPr>
        <w:pStyle w:val="bpuNormText"/>
      </w:pPr>
      <w:r>
        <w:tab/>
        <w:t xml:space="preserve">Authorizes Secretary of Higher Education to impose a fine against an institution of higher education that fails to appropriately respond to a student’s allegation of sexual assault by another student. </w:t>
      </w:r>
    </w:p>
    <w:p w:rsidR="00D74C98" w:rsidRDefault="00D74C98" w:rsidP="00D74C98">
      <w:pPr>
        <w:pStyle w:val="bpuNormText"/>
      </w:pPr>
    </w:p>
    <w:p w:rsidR="00D74C98" w:rsidRDefault="00D74C98" w:rsidP="00D74C98">
      <w:pPr>
        <w:pStyle w:val="bpuSponsor"/>
      </w:pPr>
      <w:r>
        <w:t xml:space="preserve">CURRENT VERSION OF TEXT </w:t>
      </w:r>
    </w:p>
    <w:p w:rsidR="00D74C98" w:rsidRDefault="00D74C98" w:rsidP="00D74C98">
      <w:pPr>
        <w:pStyle w:val="bpuNormText"/>
      </w:pPr>
      <w:r>
        <w:tab/>
        <w:t>Introduced Pending Technical Review by Legislative Counsel.</w:t>
      </w:r>
    </w:p>
    <w:p w:rsidR="00D74C98" w:rsidRDefault="00D74C98" w:rsidP="00D74C9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4"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74C98" w:rsidRDefault="00D74C9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74C98" w:rsidSect="00D74C98">
          <w:type w:val="continuous"/>
          <w:pgSz w:w="12240" w:h="20160" w:code="5"/>
          <w:pgMar w:top="2160" w:right="2275" w:bottom="1440" w:left="2275" w:header="72" w:footer="720" w:gutter="0"/>
          <w:pgNumType w:start="1"/>
          <w:cols w:space="720"/>
          <w:docGrid w:linePitch="360"/>
        </w:sectPr>
      </w:pPr>
    </w:p>
    <w:p w:rsidR="00961398" w:rsidRPr="00677316" w:rsidRDefault="00961398" w:rsidP="00961398">
      <w:pPr>
        <w:pStyle w:val="HangingAnAct"/>
        <w:rPr>
          <w:rStyle w:val="HangingAnActChar"/>
        </w:rPr>
      </w:pPr>
      <w:r w:rsidRPr="00961398">
        <w:rPr>
          <w:rStyle w:val="BillHead"/>
        </w:rPr>
        <w:lastRenderedPageBreak/>
        <w:t>An Act</w:t>
      </w:r>
      <w:r w:rsidRPr="006B7FA7">
        <w:rPr>
          <w:rStyle w:val="HangingAnActChar"/>
        </w:rPr>
        <w:t xml:space="preserve"> </w:t>
      </w:r>
      <w:r>
        <w:rPr>
          <w:rStyle w:val="HangingAnActChar"/>
        </w:rPr>
        <w:t>concerning sexual assault at institutions of higher education and supplementing chapter 61E of Title 18A of the New Jersey Statutes.</w:t>
      </w:r>
    </w:p>
    <w:p w:rsidR="00961398" w:rsidRPr="00D71D68" w:rsidRDefault="00961398" w:rsidP="00961398"/>
    <w:p w:rsidR="00961398" w:rsidRDefault="00961398" w:rsidP="00961398">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61398" w:rsidRDefault="00961398" w:rsidP="00961398">
      <w:pPr>
        <w:rPr>
          <w:rStyle w:val="BillLanguage"/>
        </w:rPr>
      </w:pPr>
    </w:p>
    <w:p w:rsidR="00961398" w:rsidRDefault="00961398" w:rsidP="00D74C98">
      <w:pPr>
        <w:tabs>
          <w:tab w:val="clear" w:pos="1440"/>
          <w:tab w:val="left" w:pos="1080"/>
        </w:tabs>
      </w:pPr>
      <w:r>
        <w:rPr>
          <w:rStyle w:val="BillLanguage"/>
        </w:rPr>
        <w:tab/>
      </w:r>
      <w:r w:rsidRPr="00810E05">
        <w:t>1.</w:t>
      </w:r>
      <w:r w:rsidRPr="00810E05">
        <w:tab/>
        <w:t>a.</w:t>
      </w:r>
      <w:r w:rsidRPr="00810E05">
        <w:tab/>
      </w:r>
      <w:r>
        <w:t>The Secretary of Higher Education shall impose a penalty of $10,000 against an institution of higher education in the event that the secretary determines that the institution failed to appropriately respond to and investigate an allegation of sexual assault made by a student enrolled in the institution against another such student, and to impose appropriate disciplinary action against the perpetrator if the allegation is substantiated</w:t>
      </w:r>
      <w:r>
        <w:rPr>
          <w:rFonts w:ascii="Arial" w:hAnsi="Arial" w:cs="Arial"/>
          <w:noProof/>
          <w:color w:val="777777"/>
        </w:rPr>
        <w:drawing>
          <wp:inline distT="0" distB="0" distL="0" distR="0" wp14:anchorId="273FBE6B" wp14:editId="5378C62B">
            <wp:extent cx="9525" cy="9525"/>
            <wp:effectExtent l="0" t="0" r="0" b="0"/>
            <wp:docPr id="2" name="Picture 2" descr="Minim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fu" descr="Minimiz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t>.</w:t>
      </w:r>
    </w:p>
    <w:p w:rsidR="00961398" w:rsidRDefault="00961398" w:rsidP="00961398">
      <w:r>
        <w:tab/>
        <w:t>b.</w:t>
      </w:r>
      <w:r>
        <w:tab/>
        <w:t>The civil penalty prescribed by subsection a. of this section shall be collected and enforced by summary proceedings pursuant to the provisions of the “Penalty Enforcement Law of 1999,” P.L.1999, c.274 (C.2A:58-10 et seq.).</w:t>
      </w:r>
    </w:p>
    <w:p w:rsidR="00961398" w:rsidRPr="00D71D68" w:rsidRDefault="00961398" w:rsidP="00961398">
      <w:r>
        <w:rPr>
          <w:rFonts w:ascii="Arial" w:hAnsi="Arial" w:cs="Arial"/>
          <w:noProof/>
          <w:color w:val="777777"/>
        </w:rPr>
        <w:drawing>
          <wp:inline distT="0" distB="0" distL="0" distR="0" wp14:anchorId="5B573B68" wp14:editId="3C8EF22D">
            <wp:extent cx="9525" cy="9525"/>
            <wp:effectExtent l="0" t="0" r="0" b="0"/>
            <wp:docPr id="3" name="Picture 3" descr="Minim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l" descr="Minimiz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961398" w:rsidRDefault="00961398" w:rsidP="00D74C98">
      <w:r>
        <w:tab/>
        <w:t>2.</w:t>
      </w:r>
      <w:r>
        <w:tab/>
        <w:t>This act shall take effect immediately.</w:t>
      </w:r>
    </w:p>
    <w:p w:rsidR="00961398" w:rsidRDefault="00961398" w:rsidP="00961398"/>
    <w:p w:rsidR="00961398" w:rsidRDefault="00961398" w:rsidP="00961398"/>
    <w:p w:rsidR="00961398" w:rsidRDefault="00961398" w:rsidP="00961398">
      <w:pPr>
        <w:jc w:val="center"/>
      </w:pPr>
      <w:r>
        <w:t>STATEMENT</w:t>
      </w:r>
    </w:p>
    <w:p w:rsidR="00961398" w:rsidRDefault="00961398" w:rsidP="00961398"/>
    <w:p w:rsidR="00961398" w:rsidRPr="00E7752C" w:rsidRDefault="00961398" w:rsidP="00D74C98">
      <w:r>
        <w:tab/>
      </w:r>
      <w:r w:rsidRPr="00027861">
        <w:t>This bill requires the Secretary of Higher Education to impose a penalty of $10,000 against an institution of higher education in the event that the secretary determines that the institution failed to appropriately respond to and investigate an allegation of sexual assault made by a student enrolled in the institution against another student, and to impose appropriate disciplinary action against the perpetrator if the allegation is substantiated.</w:t>
      </w:r>
      <w:r>
        <w:t xml:space="preserve"> </w:t>
      </w:r>
    </w:p>
    <w:sectPr w:rsidR="00961398" w:rsidRPr="00E7752C" w:rsidSect="00D74C98">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2307" w:rsidRDefault="00D32307">
      <w:r>
        <w:separator/>
      </w:r>
    </w:p>
  </w:endnote>
  <w:endnote w:type="continuationSeparator" w:id="0">
    <w:p w:rsidR="00D32307" w:rsidRDefault="00D32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2307" w:rsidRDefault="00D32307">
      <w:r>
        <w:separator/>
      </w:r>
    </w:p>
  </w:footnote>
  <w:footnote w:type="continuationSeparator" w:id="0">
    <w:p w:rsidR="00D32307" w:rsidRDefault="00D323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12F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74C98" w:rsidRDefault="00D74C98" w:rsidP="00D74C98">
    <w:pPr>
      <w:pStyle w:val="bpuHeadSpon"/>
    </w:pPr>
    <w:r w:rsidRPr="00D74C98">
      <w:rPr>
        <w:rStyle w:val="bpuHeadSponChar"/>
      </w:rPr>
      <w:t>A2086</w:t>
    </w:r>
    <w:r>
      <w:t xml:space="preserve"> SWAIN, MURPHY</w:t>
    </w:r>
  </w:p>
  <w:p w:rsidR="00D74C98" w:rsidRDefault="00D74C98" w:rsidP="00D74C98">
    <w:pPr>
      <w:pStyle w:val="bpuHeadSpon"/>
    </w:pPr>
    <w:r>
      <w:fldChar w:fldCharType="begin"/>
    </w:r>
    <w:r>
      <w:instrText xml:space="preserve"> PAGE  \* MERGEFORMAT </w:instrText>
    </w:r>
    <w:r>
      <w:fldChar w:fldCharType="separate"/>
    </w:r>
    <w:r>
      <w:rPr>
        <w:noProof/>
      </w:rPr>
      <w:t>3</w:t>
    </w:r>
    <w:r>
      <w:fldChar w:fldCharType="end"/>
    </w:r>
  </w:p>
  <w:p w:rsidR="00D74C98" w:rsidRPr="00AF575C" w:rsidRDefault="00D74C98" w:rsidP="00D74C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74C98" w:rsidRDefault="00D74C98" w:rsidP="00D74C98">
    <w:pPr>
      <w:pStyle w:val="bpuHeadSpon"/>
    </w:pPr>
    <w:r w:rsidRPr="00D74C98">
      <w:rPr>
        <w:rStyle w:val="bpuHeadSponChar"/>
      </w:rPr>
      <w:t>A2086</w:t>
    </w:r>
    <w:r>
      <w:t xml:space="preserve"> SWAIN, MURPHY</w:t>
    </w:r>
  </w:p>
  <w:p w:rsidR="00D74C98" w:rsidRDefault="00D74C98" w:rsidP="00D74C98">
    <w:pPr>
      <w:pStyle w:val="bpuHeadSpon"/>
    </w:pPr>
    <w:r>
      <w:fldChar w:fldCharType="begin"/>
    </w:r>
    <w:r>
      <w:instrText xml:space="preserve"> PAGE  \* MERGEFORMAT </w:instrText>
    </w:r>
    <w:r>
      <w:fldChar w:fldCharType="separate"/>
    </w:r>
    <w:r w:rsidR="002C79B9">
      <w:rPr>
        <w:noProof/>
      </w:rPr>
      <w:t>2</w:t>
    </w:r>
    <w:r>
      <w:fldChar w:fldCharType="end"/>
    </w:r>
  </w:p>
  <w:p w:rsidR="00D74C98" w:rsidRDefault="00D74C98" w:rsidP="00D74C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30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79B9"/>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0D7D"/>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3747"/>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1398"/>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2307"/>
    <w:rsid w:val="00D33F23"/>
    <w:rsid w:val="00D34C64"/>
    <w:rsid w:val="00D34D11"/>
    <w:rsid w:val="00D41401"/>
    <w:rsid w:val="00D57B94"/>
    <w:rsid w:val="00D6038F"/>
    <w:rsid w:val="00D66913"/>
    <w:rsid w:val="00D72DA0"/>
    <w:rsid w:val="00D74C98"/>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3842"/>
    <w:rsid w:val="00DF4E47"/>
    <w:rsid w:val="00E0012A"/>
    <w:rsid w:val="00E025E4"/>
    <w:rsid w:val="00E03582"/>
    <w:rsid w:val="00E05DFC"/>
    <w:rsid w:val="00E27C58"/>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1F70"/>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8E83B08-E7ED-4397-9886-DAA1D80B1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74C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32A6FB-58B3-4756-9858-7F42DBFC4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303</Words>
  <Characters>1731</Characters>
  <Application>Microsoft Office Word</Application>
  <DocSecurity>0</DocSecurity>
  <Lines>63</Lines>
  <Paragraphs>24</Paragraphs>
  <ScaleCrop>false</ScaleCrop>
  <HeadingPairs>
    <vt:vector size="2" baseType="variant">
      <vt:variant>
        <vt:lpstr>Title</vt:lpstr>
      </vt:variant>
      <vt:variant>
        <vt:i4>1</vt:i4>
      </vt:variant>
    </vt:vector>
  </HeadingPairs>
  <TitlesOfParts>
    <vt:vector size="1" baseType="lpstr">
      <vt:lpstr>A2086</vt:lpstr>
    </vt:vector>
  </TitlesOfParts>
  <Manager>R230</Manager>
  <Company>OFFICE of LEGISLATIVE SERVICES</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A2086</dc:title>
  <dc:creator>Assemblywoman  SWAIN, Assemblywoman  MURPHY</dc:creator>
  <cp:keywords>A2086|2|LP |268|0|0|!|0|</cp:keywords>
  <dc:description>PREFILED 2020</dc:description>
  <cp:lastModifiedBy>Bektas, Brenda</cp:lastModifiedBy>
  <cp:revision>2</cp:revision>
  <cp:lastPrinted>2005-07-29T18:13:00Z</cp:lastPrinted>
  <dcterms:created xsi:type="dcterms:W3CDTF">2020-01-11T22:15:00Z</dcterms:created>
  <dcterms:modified xsi:type="dcterms:W3CDTF">2020-01-11T22:15:00Z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