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D5A" w:rsidRDefault="00D70D5A" w:rsidP="00D70D5A">
      <w:pPr>
        <w:pStyle w:val="bpuReprint"/>
      </w:pPr>
      <w:bookmarkStart w:id="0" w:name="bpuFrontPg"/>
      <w:bookmarkStart w:id="1" w:name="_GoBack"/>
      <w:bookmarkEnd w:id="0"/>
      <w:bookmarkEnd w:id="1"/>
      <w:r>
        <w:t>[First Reprint]</w:t>
      </w:r>
    </w:p>
    <w:p w:rsidR="00B563D0" w:rsidRDefault="00B563D0" w:rsidP="00B563D0">
      <w:pPr>
        <w:pStyle w:val="bpuBill"/>
      </w:pPr>
      <w:r>
        <w:t xml:space="preserve">ASSEMBLY, No. 2101 </w:t>
      </w:r>
    </w:p>
    <w:p w:rsidR="00B563D0" w:rsidRPr="00B563D0" w:rsidRDefault="00B563D0" w:rsidP="00B563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509542" r:id="rId8"/>
        </w:object>
      </w:r>
    </w:p>
    <w:p w:rsidR="00B563D0" w:rsidRDefault="00B563D0" w:rsidP="00B563D0">
      <w:pPr>
        <w:pStyle w:val="bpuState"/>
      </w:pPr>
      <w:r>
        <w:t>STATE OF NEW JERSEY</w:t>
      </w:r>
    </w:p>
    <w:p w:rsidR="00B563D0" w:rsidRDefault="00B563D0" w:rsidP="00B563D0">
      <w:pPr>
        <w:pStyle w:val="bpuLegislature"/>
      </w:pPr>
      <w:r>
        <w:t>219th LEGISLATURE</w:t>
      </w:r>
    </w:p>
    <w:p w:rsidR="00B563D0" w:rsidRDefault="00B563D0" w:rsidP="00B563D0">
      <w:pPr>
        <w:pStyle w:val="bpuWpGraphic"/>
      </w:pPr>
      <w:r>
        <w:object w:dxaOrig="8985" w:dyaOrig="255">
          <v:shape id="_x0000_i1026" type="#_x0000_t75" style="width:6in;height:11.8pt" o:ole="">
            <v:imagedata r:id="rId7" o:title=""/>
          </v:shape>
          <o:OLEObject Type="Embed" ProgID="WPWin6.1" ShapeID="_x0000_i1026" DrawAspect="Content" ObjectID="_1649509543" r:id="rId9"/>
        </w:object>
      </w:r>
      <w:r>
        <w:t xml:space="preserve">  </w:t>
      </w:r>
    </w:p>
    <w:p w:rsidR="00B563D0" w:rsidRDefault="00B563D0" w:rsidP="00B563D0">
      <w:pPr>
        <w:pStyle w:val="bpuIntro"/>
      </w:pPr>
      <w:r>
        <w:t>PRE-FILED FOR INTRODUCTION IN THE 2020 SESSION</w:t>
      </w:r>
    </w:p>
    <w:p w:rsidR="00B563D0" w:rsidRDefault="00B563D0" w:rsidP="00B563D0">
      <w:pPr>
        <w:pStyle w:val="bpuIntro"/>
      </w:pPr>
    </w:p>
    <w:p w:rsidR="00B563D0" w:rsidRDefault="00B563D0" w:rsidP="00B563D0">
      <w:pPr>
        <w:pStyle w:val="bpuIntro"/>
        <w:sectPr w:rsidR="00B563D0" w:rsidSect="005F09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63D0" w:rsidRDefault="00B563D0" w:rsidP="00B563D0">
      <w:pPr>
        <w:pStyle w:val="bpuIntro"/>
      </w:pPr>
    </w:p>
    <w:p w:rsidR="00B563D0" w:rsidRDefault="00B563D0" w:rsidP="00B563D0">
      <w:pPr>
        <w:pStyle w:val="bpuSponsor"/>
      </w:pPr>
      <w:r>
        <w:t>Sponsored by:</w:t>
      </w:r>
    </w:p>
    <w:p w:rsidR="00B563D0" w:rsidRDefault="00B563D0" w:rsidP="00B563D0">
      <w:pPr>
        <w:pStyle w:val="bpuSponsor"/>
      </w:pPr>
      <w:r>
        <w:t>Assemblywoman  LISA SWAIN</w:t>
      </w:r>
    </w:p>
    <w:p w:rsidR="00B563D0" w:rsidRDefault="00B563D0" w:rsidP="00B563D0">
      <w:pPr>
        <w:pStyle w:val="bpuSponsor"/>
      </w:pPr>
      <w:r>
        <w:t>District 38 (Bergen and Passaic)</w:t>
      </w:r>
    </w:p>
    <w:p w:rsidR="00B563D0" w:rsidRDefault="00B563D0" w:rsidP="00B563D0">
      <w:pPr>
        <w:pStyle w:val="bpuSponsor"/>
      </w:pPr>
      <w:r>
        <w:t>Assemblyman  P. CHRISTOPHER TULLY</w:t>
      </w:r>
    </w:p>
    <w:p w:rsidR="00B563D0" w:rsidRDefault="00B563D0" w:rsidP="00B563D0">
      <w:pPr>
        <w:pStyle w:val="bpuSponsor"/>
      </w:pPr>
      <w:r>
        <w:t>District 38 (Bergen and Passaic)</w:t>
      </w:r>
    </w:p>
    <w:p w:rsidR="00B563D0" w:rsidRDefault="00B563D0" w:rsidP="00B563D0">
      <w:pPr>
        <w:pStyle w:val="bpuSponsor"/>
      </w:pPr>
      <w:r>
        <w:t>Assemblyman  ANTHONY S. VERRELLI</w:t>
      </w:r>
    </w:p>
    <w:p w:rsidR="00B563D0" w:rsidRDefault="00B563D0" w:rsidP="00B563D0">
      <w:pPr>
        <w:pStyle w:val="bpuSponsor"/>
      </w:pPr>
      <w:r>
        <w:t>District 15 (Hunterdon and Mercer)</w:t>
      </w:r>
    </w:p>
    <w:p w:rsidR="00B563D0" w:rsidRDefault="00B563D0" w:rsidP="00B563D0">
      <w:pPr>
        <w:pStyle w:val="bpuSponsor"/>
      </w:pPr>
    </w:p>
    <w:p w:rsidR="00B563D0" w:rsidRDefault="005F09DA" w:rsidP="005F09DA">
      <w:pPr>
        <w:pStyle w:val="bpuSponsor"/>
      </w:pPr>
      <w:r>
        <w:t>Co-Sponsored by:</w:t>
      </w:r>
    </w:p>
    <w:p w:rsidR="005F09DA" w:rsidRDefault="005F09DA" w:rsidP="005F09DA">
      <w:pPr>
        <w:pStyle w:val="bpuSponsor"/>
      </w:pPr>
      <w:r w:rsidRPr="005F09DA">
        <w:t xml:space="preserve">Assemblyman </w:t>
      </w:r>
      <w:proofErr w:type="spellStart"/>
      <w:r w:rsidRPr="005F09DA">
        <w:t>Karabinchak</w:t>
      </w:r>
      <w:proofErr w:type="spellEnd"/>
      <w:r w:rsidRPr="005F09DA">
        <w:t xml:space="preserve">, Assemblywomen </w:t>
      </w:r>
      <w:proofErr w:type="spellStart"/>
      <w:r w:rsidRPr="005F09DA">
        <w:t>Vainieri</w:t>
      </w:r>
      <w:proofErr w:type="spellEnd"/>
      <w:r w:rsidRPr="005F09DA">
        <w:t xml:space="preserve"> </w:t>
      </w:r>
      <w:proofErr w:type="spellStart"/>
      <w:r w:rsidRPr="005F09DA">
        <w:t>Huttle</w:t>
      </w:r>
      <w:proofErr w:type="spellEnd"/>
      <w:r w:rsidRPr="005F09DA">
        <w:t xml:space="preserve">, Timberlake, </w:t>
      </w:r>
      <w:proofErr w:type="spellStart"/>
      <w:r w:rsidRPr="005F09DA">
        <w:t>Mosquera</w:t>
      </w:r>
      <w:proofErr w:type="spellEnd"/>
      <w:r w:rsidRPr="005F09DA">
        <w:t>, Assemblyman Calabrese and Assemblywoman Reynolds-Jackson</w:t>
      </w:r>
    </w:p>
    <w:p w:rsidR="005F09DA" w:rsidRPr="005F09DA" w:rsidRDefault="005F09DA" w:rsidP="005F09DA"/>
    <w:p w:rsidR="00F23DFA" w:rsidRDefault="00F23DFA" w:rsidP="00B563D0"/>
    <w:p w:rsidR="00B563D0" w:rsidRPr="00B563D0" w:rsidRDefault="00B563D0" w:rsidP="00B563D0"/>
    <w:p w:rsidR="00B563D0" w:rsidRDefault="00B563D0" w:rsidP="00B563D0">
      <w:pPr>
        <w:pStyle w:val="bpuSponsor"/>
      </w:pPr>
    </w:p>
    <w:p w:rsidR="00B563D0" w:rsidRDefault="00B563D0" w:rsidP="00B563D0">
      <w:pPr>
        <w:pStyle w:val="bpuSponsor"/>
      </w:pPr>
      <w:r>
        <w:t>SYNOPSIS</w:t>
      </w:r>
    </w:p>
    <w:p w:rsidR="00B563D0" w:rsidRDefault="00B563D0" w:rsidP="00B563D0">
      <w:pPr>
        <w:pStyle w:val="bpuNormText"/>
      </w:pPr>
      <w:r>
        <w:tab/>
        <w:t>Requires public utilities and local units to provide notice prior to initiating certain infrastructure projects.</w:t>
      </w:r>
    </w:p>
    <w:p w:rsidR="00B563D0" w:rsidRDefault="00B563D0" w:rsidP="00B563D0">
      <w:pPr>
        <w:pStyle w:val="bpuNormText"/>
      </w:pPr>
    </w:p>
    <w:p w:rsidR="00B563D0" w:rsidRDefault="00B563D0" w:rsidP="00B563D0">
      <w:pPr>
        <w:pStyle w:val="bpuSponsor"/>
      </w:pPr>
      <w:r>
        <w:t xml:space="preserve">CURRENT VERSION OF TEXT </w:t>
      </w:r>
    </w:p>
    <w:p w:rsidR="00B563D0" w:rsidRDefault="00D70D5A" w:rsidP="00B563D0">
      <w:pPr>
        <w:pStyle w:val="bpuNormText"/>
      </w:pPr>
      <w:r>
        <w:tab/>
        <w:t>As reported by the Assembly Telecommunications and Utilities Committee on February 20, 2020, with amendments.</w:t>
      </w:r>
    </w:p>
    <w:p w:rsidR="00B563D0" w:rsidRDefault="00B563D0" w:rsidP="00B563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63D0" w:rsidRDefault="00B563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63D0" w:rsidSect="00B563D0">
          <w:type w:val="continuous"/>
          <w:pgSz w:w="12240" w:h="20160" w:code="5"/>
          <w:pgMar w:top="2160" w:right="2275" w:bottom="1440" w:left="2275" w:header="72" w:footer="720" w:gutter="0"/>
          <w:pgNumType w:start="1"/>
          <w:cols w:space="720"/>
          <w:docGrid w:linePitch="360"/>
        </w:sectPr>
      </w:pPr>
    </w:p>
    <w:p w:rsidR="00191F0A" w:rsidRDefault="00191F0A" w:rsidP="00191F0A">
      <w:pPr>
        <w:pStyle w:val="HangingAnAct"/>
      </w:pPr>
      <w:r w:rsidRPr="00191F0A">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191F0A" w:rsidRDefault="00191F0A" w:rsidP="00191F0A"/>
    <w:p w:rsidR="00191F0A" w:rsidRDefault="00191F0A" w:rsidP="00191F0A">
      <w:r>
        <w:tab/>
      </w:r>
      <w:r>
        <w:rPr>
          <w:rStyle w:val="BillHeading2"/>
        </w:rPr>
        <w:t xml:space="preserve">Be It Enacted </w:t>
      </w:r>
      <w:r>
        <w:rPr>
          <w:rStyle w:val="BillLanguage"/>
        </w:rPr>
        <w:t>by the Senate and General Assembly of the State of New Jersey:</w:t>
      </w:r>
    </w:p>
    <w:p w:rsidR="00191F0A" w:rsidRDefault="00191F0A" w:rsidP="00191F0A"/>
    <w:p w:rsidR="00191F0A" w:rsidRDefault="00191F0A" w:rsidP="00191F0A">
      <w:r>
        <w:tab/>
        <w:t>1.</w:t>
      </w:r>
      <w:r>
        <w:tab/>
        <w:t>As used in P.L.    , c.    (C.        ) (pending before the Legislature as this bill):</w:t>
      </w:r>
    </w:p>
    <w:p w:rsidR="00191F0A" w:rsidRDefault="00191F0A" w:rsidP="00191F0A">
      <w:r>
        <w:tab/>
        <w:t>“Board” means the Board of Public Utilities or any successor agency.</w:t>
      </w:r>
    </w:p>
    <w:p w:rsidR="00191F0A" w:rsidRDefault="00191F0A" w:rsidP="00191F0A">
      <w: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191F0A" w:rsidRDefault="00191F0A" w:rsidP="00191F0A">
      <w: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191F0A" w:rsidRDefault="00191F0A" w:rsidP="00191F0A">
      <w:r>
        <w:tab/>
        <w:t xml:space="preserve">“Local unit” </w:t>
      </w:r>
      <w:r w:rsidRPr="00B94188">
        <w:t xml:space="preserve">shall have </w:t>
      </w:r>
      <w:r>
        <w:t>the same meaning as provided in N.J.S.40A:1-1.</w:t>
      </w:r>
    </w:p>
    <w:p w:rsidR="00191F0A" w:rsidRDefault="00191F0A" w:rsidP="00191F0A">
      <w:r>
        <w:tab/>
        <w:t>“Local utility” means a sewerage authority created pursuant to the “sewerage authorities law,” P.L.1946, c.138 (C.40:14A-1</w:t>
      </w:r>
      <w:r w:rsidR="00D70D5A">
        <w:t> </w:t>
      </w:r>
      <w:r>
        <w:t>et</w:t>
      </w:r>
      <w:r w:rsidR="00D70D5A">
        <w:t> </w:t>
      </w:r>
      <w:r>
        <w:t>seq.),</w:t>
      </w:r>
      <w:r w:rsidR="00D70D5A">
        <w:t> </w:t>
      </w:r>
      <w:r>
        <w:t>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191F0A" w:rsidRDefault="00191F0A" w:rsidP="00191F0A">
      <w:r>
        <w:tab/>
        <w:t xml:space="preserve">“Public utility” </w:t>
      </w:r>
      <w:r w:rsidRPr="00B94188">
        <w:t xml:space="preserve">shall have </w:t>
      </w:r>
      <w:r>
        <w:t>the same meaning as provided in R.S.48:2-13.</w:t>
      </w:r>
    </w:p>
    <w:p w:rsidR="00191F0A" w:rsidRDefault="00191F0A" w:rsidP="00191F0A">
      <w:r>
        <w:tab/>
        <w:t>“Public utility infrastructure project” means the construction, reconstruction, installation, demolition, restoration, or alteration of facilities under ownership or control of the public utility that requires approval by the board, but shall not include temporary traffic control, leak surveying, snow plowing, vegetation management in or around public utility rights-of-way, mark outs, landscaping, meter work, or equipment repairs occurring during an emergency.</w:t>
      </w:r>
    </w:p>
    <w:p w:rsidR="00D70D5A" w:rsidRDefault="00D70D5A" w:rsidP="00D70D5A">
      <w:pPr>
        <w:tabs>
          <w:tab w:val="clear" w:pos="1440"/>
          <w:tab w:val="left" w:pos="1080"/>
        </w:tabs>
      </w:pPr>
      <w:r>
        <w:lastRenderedPageBreak/>
        <w:tab/>
        <w:t>2.</w:t>
      </w:r>
      <w:r>
        <w:tab/>
        <w:t>a.</w:t>
      </w:r>
      <w:r>
        <w:tab/>
        <w:t>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D70D5A" w:rsidRDefault="00D70D5A" w:rsidP="00D70D5A">
      <w:r>
        <w:tab/>
        <w:t>b.</w:t>
      </w:r>
      <w:r>
        <w:tab/>
        <w:t>Notwithstanding the notification requirements of subsection a. of section 3 of P.L.    , c.    (C.        ) (pending before the Legislature as</w:t>
      </w:r>
      <w:r w:rsidRPr="00EE3E06">
        <w:t xml:space="preserve"> </w:t>
      </w:r>
      <w:r>
        <w:t>this bill), within 60 days of the receipt of the notice required pursuant to subsection a. of this section, a local unit and local utility shall examine any underground utility facility to the extent feasible and notify the public utility whether an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D70D5A" w:rsidRPr="002A52B0" w:rsidRDefault="00D70D5A" w:rsidP="00D70D5A">
      <w:pPr>
        <w:tabs>
          <w:tab w:val="clear" w:pos="720"/>
          <w:tab w:val="left" w:pos="900"/>
        </w:tabs>
      </w:pPr>
      <w:r>
        <w:tab/>
      </w:r>
      <w:r>
        <w:rPr>
          <w:rFonts w:ascii="Albertus Extra Bold" w:hAnsi="Albertus Extra Bold"/>
          <w:b/>
          <w:vertAlign w:val="superscript"/>
        </w:rPr>
        <w:t>1</w:t>
      </w:r>
      <w:r w:rsidRPr="002A52B0">
        <w:rPr>
          <w:rFonts w:ascii="Albertus Extra Bold" w:hAnsi="Albertus Extra Bold"/>
          <w:b/>
        </w:rPr>
        <w:t>[</w:t>
      </w:r>
      <w:r>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r w:rsidRPr="002A52B0">
        <w:rPr>
          <w:rFonts w:ascii="Albertus Extra Bold" w:hAnsi="Albertus Extra Bold"/>
          <w:b/>
        </w:rPr>
        <w:t>]</w:t>
      </w:r>
      <w:r>
        <w:rPr>
          <w:rFonts w:ascii="Albertus Extra Bold" w:hAnsi="Albertus Extra Bold"/>
          <w:b/>
          <w:vertAlign w:val="superscript"/>
        </w:rPr>
        <w:t>1</w:t>
      </w:r>
    </w:p>
    <w:p w:rsidR="00191F0A" w:rsidRDefault="00191F0A" w:rsidP="00191F0A"/>
    <w:p w:rsidR="00191F0A" w:rsidRDefault="00191F0A" w:rsidP="00D70D5A">
      <w:pPr>
        <w:tabs>
          <w:tab w:val="clear" w:pos="1440"/>
          <w:tab w:val="left" w:pos="1080"/>
        </w:tabs>
      </w:pPr>
      <w:r>
        <w:tab/>
        <w:t>3.</w:t>
      </w:r>
      <w:r>
        <w:tab/>
        <w:t>a.</w:t>
      </w:r>
      <w:r w:rsidR="00D70D5A">
        <w:tab/>
      </w:r>
      <w:r>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B563D0" w:rsidRDefault="00191F0A" w:rsidP="00B563D0">
      <w:r>
        <w:tab/>
        <w:t>b.</w:t>
      </w:r>
      <w:r>
        <w:tab/>
        <w:t xml:space="preserve">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within the borders of a local unit and local utility service area to the extent feasible and notify the local unit and local utility whether an underground utility facility needs repair or replacement and if the public utility intends to construct a public utility infrastructure project within the scope of the local infrastructure project.  The local unit, local utility, and </w:t>
      </w:r>
      <w:r>
        <w:lastRenderedPageBreak/>
        <w:t>public utility shall coordinate to provide timely notification of any changes to their respective project plans or schedule and, when feasible, to jointly establish a timeframe for scheduled work.</w:t>
      </w:r>
      <w:r w:rsidR="00B563D0">
        <w:t xml:space="preserve"> </w:t>
      </w:r>
    </w:p>
    <w:p w:rsidR="00D70D5A" w:rsidRDefault="00D70D5A" w:rsidP="00B563D0"/>
    <w:p w:rsidR="00191F0A" w:rsidRDefault="00191F0A" w:rsidP="00191F0A">
      <w:r>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191F0A" w:rsidRDefault="00191F0A" w:rsidP="00191F0A"/>
    <w:p w:rsidR="00191F0A" w:rsidRDefault="00191F0A" w:rsidP="00191F0A">
      <w:r>
        <w:tab/>
        <w:t>5.</w:t>
      </w:r>
      <w:r>
        <w:tab/>
        <w:t>This act shall take effect immediately, but shall remain inoperative for 90 days following the date of enactment.</w:t>
      </w:r>
    </w:p>
    <w:sectPr w:rsidR="00191F0A" w:rsidSect="00D70D5A">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E6C" w:rsidRDefault="00265E6C">
      <w:r>
        <w:separator/>
      </w:r>
    </w:p>
  </w:endnote>
  <w:endnote w:type="continuationSeparator" w:id="0">
    <w:p w:rsidR="00265E6C" w:rsidRDefault="0026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DFA" w:rsidRDefault="005F09DA" w:rsidP="005F09D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D5A" w:rsidRPr="00921C91" w:rsidRDefault="00D70D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0D5A" w:rsidRPr="00921C91" w:rsidRDefault="00D70D5A">
    <w:pPr>
      <w:pStyle w:val="Footer"/>
      <w:rPr>
        <w:szCs w:val="18"/>
      </w:rPr>
    </w:pPr>
  </w:p>
  <w:p w:rsidR="00D70D5A" w:rsidRPr="00921C91" w:rsidRDefault="00D70D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0D5A" w:rsidRDefault="00D70D5A">
    <w:pPr>
      <w:pStyle w:val="Footer"/>
    </w:pPr>
    <w:r>
      <w:tab/>
      <w:t>Matter enclosed in superscript numerals has been adopted as follows:</w:t>
    </w:r>
  </w:p>
  <w:p w:rsidR="00D70D5A" w:rsidRDefault="00D70D5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20, 2020.</w:t>
    </w:r>
  </w:p>
  <w:p w:rsidR="00D70D5A" w:rsidRPr="00D70D5A" w:rsidRDefault="00D70D5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E6C" w:rsidRDefault="00265E6C">
      <w:r>
        <w:separator/>
      </w:r>
    </w:p>
  </w:footnote>
  <w:footnote w:type="continuationSeparator" w:id="0">
    <w:p w:rsidR="00265E6C" w:rsidRDefault="0026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72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63D0" w:rsidRDefault="00B563D0" w:rsidP="00B563D0">
    <w:pPr>
      <w:pStyle w:val="bpuHeadSpon"/>
    </w:pPr>
    <w:r w:rsidRPr="00B563D0">
      <w:rPr>
        <w:rStyle w:val="bpuHeadSponChar"/>
      </w:rPr>
      <w:t>A2101</w:t>
    </w:r>
    <w:r>
      <w:t xml:space="preserve"> </w:t>
    </w:r>
    <w:r w:rsidR="00D70D5A">
      <w:t xml:space="preserve">[1R] </w:t>
    </w:r>
    <w:r>
      <w:t>SWAIN, TULLY</w:t>
    </w:r>
  </w:p>
  <w:p w:rsidR="00B563D0" w:rsidRDefault="00B563D0" w:rsidP="00B563D0">
    <w:pPr>
      <w:pStyle w:val="bpuHeadSpon"/>
    </w:pPr>
    <w:r>
      <w:fldChar w:fldCharType="begin"/>
    </w:r>
    <w:r>
      <w:instrText xml:space="preserve"> PAGE  \* MERGEFORMAT </w:instrText>
    </w:r>
    <w:r>
      <w:fldChar w:fldCharType="separate"/>
    </w:r>
    <w:r w:rsidR="00F672BB">
      <w:rPr>
        <w:noProof/>
      </w:rPr>
      <w:t>4</w:t>
    </w:r>
    <w:r>
      <w:fldChar w:fldCharType="end"/>
    </w:r>
  </w:p>
  <w:p w:rsidR="00B563D0" w:rsidRPr="00AF575C" w:rsidRDefault="00B563D0" w:rsidP="00B563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63D0" w:rsidRDefault="00B563D0" w:rsidP="00B563D0">
    <w:pPr>
      <w:pStyle w:val="bpuHeadSpon"/>
    </w:pPr>
    <w:r w:rsidRPr="00B563D0">
      <w:rPr>
        <w:rStyle w:val="bpuHeadSponChar"/>
      </w:rPr>
      <w:t>A2101</w:t>
    </w:r>
    <w:r>
      <w:t xml:space="preserve"> </w:t>
    </w:r>
    <w:r w:rsidR="00D70D5A">
      <w:t xml:space="preserve">[1R] </w:t>
    </w:r>
    <w:r>
      <w:t>SWAIN, TULLY</w:t>
    </w:r>
  </w:p>
  <w:p w:rsidR="00B563D0" w:rsidRDefault="00B563D0" w:rsidP="00B563D0">
    <w:pPr>
      <w:pStyle w:val="bpuHeadSpon"/>
    </w:pPr>
    <w:r>
      <w:fldChar w:fldCharType="begin"/>
    </w:r>
    <w:r>
      <w:instrText xml:space="preserve"> PAGE  \* MERGEFORMAT </w:instrText>
    </w:r>
    <w:r>
      <w:fldChar w:fldCharType="separate"/>
    </w:r>
    <w:r w:rsidR="002600E5">
      <w:rPr>
        <w:noProof/>
      </w:rPr>
      <w:t>2</w:t>
    </w:r>
    <w:r>
      <w:fldChar w:fldCharType="end"/>
    </w:r>
  </w:p>
  <w:p w:rsidR="00B563D0" w:rsidRDefault="00B563D0" w:rsidP="00B563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52A"/>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7A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7E8"/>
    <w:rsid w:val="00186D54"/>
    <w:rsid w:val="00191F0A"/>
    <w:rsid w:val="00197DEE"/>
    <w:rsid w:val="001A253A"/>
    <w:rsid w:val="001A28C1"/>
    <w:rsid w:val="001A3589"/>
    <w:rsid w:val="001A55F1"/>
    <w:rsid w:val="001A58B5"/>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0E5"/>
    <w:rsid w:val="0026254F"/>
    <w:rsid w:val="00265E6C"/>
    <w:rsid w:val="00266FB9"/>
    <w:rsid w:val="00274341"/>
    <w:rsid w:val="0028159B"/>
    <w:rsid w:val="00296363"/>
    <w:rsid w:val="002A16E7"/>
    <w:rsid w:val="002A71FA"/>
    <w:rsid w:val="002B4DA4"/>
    <w:rsid w:val="002B67F7"/>
    <w:rsid w:val="002C58D4"/>
    <w:rsid w:val="002D14E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6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9D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91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1E5"/>
    <w:rsid w:val="00802AF0"/>
    <w:rsid w:val="00806253"/>
    <w:rsid w:val="008076D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EA6"/>
    <w:rsid w:val="009F2BAB"/>
    <w:rsid w:val="00A003CF"/>
    <w:rsid w:val="00A01CC5"/>
    <w:rsid w:val="00A04BAB"/>
    <w:rsid w:val="00A072DB"/>
    <w:rsid w:val="00A12C37"/>
    <w:rsid w:val="00A15F7D"/>
    <w:rsid w:val="00A16418"/>
    <w:rsid w:val="00A20C98"/>
    <w:rsid w:val="00A224BB"/>
    <w:rsid w:val="00A22502"/>
    <w:rsid w:val="00A40A31"/>
    <w:rsid w:val="00A469CC"/>
    <w:rsid w:val="00A55E7F"/>
    <w:rsid w:val="00A57E1B"/>
    <w:rsid w:val="00A609F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8B7"/>
    <w:rsid w:val="00B14011"/>
    <w:rsid w:val="00B14D35"/>
    <w:rsid w:val="00B211F7"/>
    <w:rsid w:val="00B21C53"/>
    <w:rsid w:val="00B22E15"/>
    <w:rsid w:val="00B23EFE"/>
    <w:rsid w:val="00B24336"/>
    <w:rsid w:val="00B3656D"/>
    <w:rsid w:val="00B563D0"/>
    <w:rsid w:val="00B7201D"/>
    <w:rsid w:val="00B809B3"/>
    <w:rsid w:val="00B80AFD"/>
    <w:rsid w:val="00B854DC"/>
    <w:rsid w:val="00B90F81"/>
    <w:rsid w:val="00B91BF9"/>
    <w:rsid w:val="00BA276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C0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74D"/>
    <w:rsid w:val="00D41401"/>
    <w:rsid w:val="00D57B94"/>
    <w:rsid w:val="00D6038F"/>
    <w:rsid w:val="00D66913"/>
    <w:rsid w:val="00D70D5A"/>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B5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DFA"/>
    <w:rsid w:val="00F42480"/>
    <w:rsid w:val="00F62572"/>
    <w:rsid w:val="00F6488F"/>
    <w:rsid w:val="00F672BB"/>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59659A"/>
  <w15:docId w15:val="{2805D47F-CDF3-4253-97EB-E241618E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63D0"/>
  </w:style>
  <w:style w:type="paragraph" w:styleId="BalloonText">
    <w:name w:val="Balloon Text"/>
    <w:basedOn w:val="Normal"/>
    <w:link w:val="BalloonTextChar"/>
    <w:semiHidden/>
    <w:unhideWhenUsed/>
    <w:rsid w:val="008021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21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38894-9B65-4190-B9C7-A962D15A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1007</Words>
  <Characters>5555</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A2101 1R</vt:lpstr>
    </vt:vector>
  </TitlesOfParts>
  <Manager>R224</Manager>
  <Company>OFFICE of LEGISLATIVE SERVICES</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1R</dc:title>
  <dc:creator>Assemblywoman  SWAIN, Assemblyman  TULLY</dc:creator>
  <cp:keywords>A2101|4|AU |147|220|147|!||</cp:keywords>
  <dc:description>PREFILED 2020_x000d_
T/R 2/20/20_x000d_
Amended 2/20/20_x000d_
</dc:description>
  <cp:lastModifiedBy>Puleo, Roseanne</cp:lastModifiedBy>
  <cp:revision>2</cp:revision>
  <cp:lastPrinted>2020-04-27T20:16:00Z</cp:lastPrinted>
  <dcterms:created xsi:type="dcterms:W3CDTF">2020-04-27T20:16:00Z</dcterms:created>
  <dcterms:modified xsi:type="dcterms:W3CDTF">2020-04-27T20:16:00Z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