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2A659B" w14:textId="7F88AB5E" w:rsidR="00F9602C" w:rsidRDefault="00F9602C" w:rsidP="00F9602C">
      <w:pPr>
        <w:pStyle w:val="bpuComLine"/>
      </w:pPr>
      <w:bookmarkStart w:id="0" w:name="bpuFrontPg"/>
      <w:bookmarkStart w:id="1" w:name="_GoBack"/>
      <w:bookmarkEnd w:id="0"/>
      <w:bookmarkEnd w:id="1"/>
      <w:r>
        <w:t>ASSEMBLY COMMITTEE SUBSTITUTE FOR</w:t>
      </w:r>
    </w:p>
    <w:p w14:paraId="05AABF56" w14:textId="22E5B7DF" w:rsidR="00F9602C" w:rsidRDefault="00FD500D" w:rsidP="00F9602C">
      <w:pPr>
        <w:pStyle w:val="bpuBill"/>
      </w:pPr>
      <w:r>
        <w:t>ASSEMBLY, Nos. 2108 and</w:t>
      </w:r>
      <w:r w:rsidR="00F9602C">
        <w:t xml:space="preserve"> 5032</w:t>
      </w:r>
    </w:p>
    <w:p w14:paraId="42C519C6" w14:textId="6A63FF79" w:rsidR="00F9602C" w:rsidRDefault="00F9602C" w:rsidP="00F9602C">
      <w:pPr>
        <w:pStyle w:val="bpuWpGraphic"/>
      </w:pPr>
      <w:r>
        <w:object w:dxaOrig="8985" w:dyaOrig="255" w14:anchorId="1E7AA2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6" o:title=""/>
          </v:shape>
          <o:OLEObject Type="Embed" ProgID="WPWin6.1" ShapeID="_x0000_i1025" DrawAspect="Content" ObjectID="_1669201847" r:id="rId7"/>
        </w:object>
      </w:r>
    </w:p>
    <w:p w14:paraId="7AF581D2" w14:textId="77777777" w:rsidR="00F9602C" w:rsidRDefault="00F9602C" w:rsidP="00F9602C">
      <w:pPr>
        <w:pStyle w:val="bpuState"/>
      </w:pPr>
      <w:r>
        <w:t>STATE OF NEW JERSEY</w:t>
      </w:r>
    </w:p>
    <w:p w14:paraId="3BCD641D" w14:textId="77777777" w:rsidR="00F9602C" w:rsidRDefault="00F9602C" w:rsidP="00F9602C">
      <w:pPr>
        <w:pStyle w:val="bpuLegislature"/>
      </w:pPr>
      <w:r>
        <w:t>219th LEGISLATURE</w:t>
      </w:r>
    </w:p>
    <w:p w14:paraId="04529565" w14:textId="77777777" w:rsidR="00F9602C" w:rsidRDefault="00F9602C" w:rsidP="00F9602C">
      <w:pPr>
        <w:pStyle w:val="bpuWpGraphic"/>
        <w:rPr>
          <w:spacing w:val="0"/>
          <w:szCs w:val="18"/>
        </w:rPr>
      </w:pPr>
      <w:r>
        <w:object w:dxaOrig="8985" w:dyaOrig="255" w14:anchorId="51868D1E">
          <v:shape id="_x0000_i1026" type="#_x0000_t75" style="width:6in;height:11.65pt" o:ole="">
            <v:imagedata r:id="rId6" o:title=""/>
          </v:shape>
          <o:OLEObject Type="Embed" ProgID="WPWin6.1" ShapeID="_x0000_i1026" DrawAspect="Content" ObjectID="_1669201848" r:id="rId8"/>
        </w:object>
      </w:r>
      <w:r>
        <w:t xml:space="preserve">  </w:t>
      </w:r>
      <w:r w:rsidRPr="00F9602C">
        <w:rPr>
          <w:spacing w:val="0"/>
          <w:szCs w:val="18"/>
        </w:rPr>
        <w:t>ADOPTED DECEMBER 10, 2020</w:t>
      </w:r>
    </w:p>
    <w:p w14:paraId="205B60CF" w14:textId="77777777" w:rsidR="00F9602C" w:rsidRDefault="00F9602C" w:rsidP="00F9602C">
      <w:pPr>
        <w:pStyle w:val="bpuWpGraphic"/>
      </w:pPr>
    </w:p>
    <w:p w14:paraId="77D6D569" w14:textId="77777777" w:rsidR="00F9602C" w:rsidRDefault="00F9602C" w:rsidP="00F9602C">
      <w:pPr>
        <w:pStyle w:val="bpuWpGraphic"/>
        <w:sectPr w:rsidR="00F9602C" w:rsidSect="00F9602C">
          <w:headerReference w:type="default" r:id="rId9"/>
          <w:headerReference w:type="first" r:id="rId10"/>
          <w:pgSz w:w="12240" w:h="20160" w:code="5"/>
          <w:pgMar w:top="2160" w:right="1440" w:bottom="1440" w:left="1440" w:header="1181" w:footer="1368" w:gutter="0"/>
          <w:cols w:space="720"/>
          <w:titlePg/>
          <w:docGrid w:linePitch="360"/>
        </w:sectPr>
      </w:pPr>
    </w:p>
    <w:p w14:paraId="537552B4" w14:textId="77777777" w:rsidR="00F9602C" w:rsidRDefault="00F9602C" w:rsidP="00F9602C">
      <w:pPr>
        <w:pStyle w:val="bpuWpGraphic"/>
      </w:pPr>
    </w:p>
    <w:p w14:paraId="2672A7A0" w14:textId="77777777" w:rsidR="00F9602C" w:rsidRDefault="00F9602C" w:rsidP="00F9602C">
      <w:pPr>
        <w:pStyle w:val="bpuSponsor"/>
      </w:pPr>
      <w:r>
        <w:t>Sponsored by:</w:t>
      </w:r>
    </w:p>
    <w:p w14:paraId="4CE82CDB" w14:textId="77777777" w:rsidR="00F9602C" w:rsidRDefault="00F9602C" w:rsidP="00F9602C">
      <w:pPr>
        <w:pStyle w:val="bpuSponsor"/>
      </w:pPr>
      <w:r>
        <w:t>Assemblywoman  LISA SWAIN</w:t>
      </w:r>
    </w:p>
    <w:p w14:paraId="7A4E3638" w14:textId="77777777" w:rsidR="00F9602C" w:rsidRDefault="00F9602C" w:rsidP="00F9602C">
      <w:pPr>
        <w:pStyle w:val="bpuSponsor"/>
      </w:pPr>
      <w:r>
        <w:t>District 38 (Bergen and Passaic)</w:t>
      </w:r>
    </w:p>
    <w:p w14:paraId="7BFE2D7D" w14:textId="77777777" w:rsidR="00F9602C" w:rsidRDefault="00F9602C" w:rsidP="00F9602C">
      <w:pPr>
        <w:pStyle w:val="bpuSponsor"/>
      </w:pPr>
      <w:r>
        <w:t>Assemblyman  DANIEL R. BENSON</w:t>
      </w:r>
    </w:p>
    <w:p w14:paraId="38604F7C" w14:textId="77777777" w:rsidR="00F9602C" w:rsidRDefault="00F9602C" w:rsidP="00F9602C">
      <w:pPr>
        <w:pStyle w:val="bpuSponsor"/>
      </w:pPr>
      <w:r>
        <w:t>District 14 (Mercer and Middlesex)</w:t>
      </w:r>
    </w:p>
    <w:p w14:paraId="26D4D66A" w14:textId="77777777" w:rsidR="00F9602C" w:rsidRDefault="00F9602C" w:rsidP="00F9602C">
      <w:pPr>
        <w:pStyle w:val="bpuSponsor"/>
      </w:pPr>
      <w:r>
        <w:t>Assemblywoman  YVONNE LOPEZ</w:t>
      </w:r>
    </w:p>
    <w:p w14:paraId="331FDB26" w14:textId="77777777" w:rsidR="00F9602C" w:rsidRDefault="00F9602C" w:rsidP="00F9602C">
      <w:pPr>
        <w:pStyle w:val="bpuSponsor"/>
      </w:pPr>
      <w:r>
        <w:t>District 19 (Middlesex)</w:t>
      </w:r>
    </w:p>
    <w:p w14:paraId="4B179D49" w14:textId="77777777" w:rsidR="00F9602C" w:rsidRDefault="00F9602C" w:rsidP="00F9602C">
      <w:pPr>
        <w:pStyle w:val="bpuSponsor"/>
      </w:pPr>
      <w:r>
        <w:t>Assemblyman  ANTHONY S. VERRELLI</w:t>
      </w:r>
    </w:p>
    <w:p w14:paraId="3F411272" w14:textId="77777777" w:rsidR="00F9602C" w:rsidRDefault="00F9602C" w:rsidP="00F9602C">
      <w:pPr>
        <w:pStyle w:val="bpuSponsor"/>
      </w:pPr>
      <w:r>
        <w:t>District 15 (Hunterdon and Mercer)</w:t>
      </w:r>
    </w:p>
    <w:p w14:paraId="74745081" w14:textId="77777777" w:rsidR="00F9602C" w:rsidRDefault="00F9602C" w:rsidP="00F9602C">
      <w:pPr>
        <w:pStyle w:val="bpuSponsor"/>
      </w:pPr>
      <w:r>
        <w:t>Assemblyman  ROBERT J. KARABINCHAK</w:t>
      </w:r>
    </w:p>
    <w:p w14:paraId="4B4F2BE0" w14:textId="77777777" w:rsidR="00F9602C" w:rsidRDefault="00F9602C" w:rsidP="00F9602C">
      <w:pPr>
        <w:pStyle w:val="bpuSponsor"/>
      </w:pPr>
      <w:r>
        <w:t>District 18 (Middlesex)</w:t>
      </w:r>
    </w:p>
    <w:p w14:paraId="5242BFA7" w14:textId="77777777" w:rsidR="00F9602C" w:rsidRDefault="00F9602C" w:rsidP="00F9602C">
      <w:pPr>
        <w:pStyle w:val="bpuSponsor"/>
      </w:pPr>
      <w:r>
        <w:t>Assemblyman  ANDREW ZWICKER</w:t>
      </w:r>
    </w:p>
    <w:p w14:paraId="4B7947E0" w14:textId="77777777" w:rsidR="00F9602C" w:rsidRDefault="00F9602C" w:rsidP="00F9602C">
      <w:pPr>
        <w:pStyle w:val="bpuSponsor"/>
      </w:pPr>
      <w:r>
        <w:t>District 16 (Hunterdon, Mercer, Middlesex and Somerset)</w:t>
      </w:r>
    </w:p>
    <w:p w14:paraId="25AB144E" w14:textId="77777777" w:rsidR="00F9602C" w:rsidRDefault="00F9602C" w:rsidP="00F9602C">
      <w:pPr>
        <w:pStyle w:val="bpuSponsor"/>
      </w:pPr>
    </w:p>
    <w:p w14:paraId="642EAA6A" w14:textId="77777777" w:rsidR="00F9602C" w:rsidRDefault="00F9602C" w:rsidP="00F9602C">
      <w:pPr>
        <w:pStyle w:val="bpuSponsor"/>
      </w:pPr>
    </w:p>
    <w:p w14:paraId="2E46C396" w14:textId="77777777" w:rsidR="00F9602C" w:rsidRDefault="00F9602C" w:rsidP="00F9602C">
      <w:pPr>
        <w:pStyle w:val="bpuSponsor"/>
      </w:pPr>
    </w:p>
    <w:p w14:paraId="4488BD96" w14:textId="77777777" w:rsidR="00F9602C" w:rsidRDefault="00F9602C" w:rsidP="00F9602C">
      <w:pPr>
        <w:pStyle w:val="bpuSponsor"/>
      </w:pPr>
    </w:p>
    <w:p w14:paraId="2B95641F" w14:textId="77777777" w:rsidR="00F9602C" w:rsidRDefault="00F9602C" w:rsidP="00F9602C">
      <w:pPr>
        <w:pStyle w:val="bpuSponsor"/>
      </w:pPr>
      <w:r>
        <w:t>SYNOPSIS</w:t>
      </w:r>
    </w:p>
    <w:p w14:paraId="54C33E76" w14:textId="11B70DF3" w:rsidR="00F9602C" w:rsidRDefault="00F9602C" w:rsidP="00F9602C">
      <w:pPr>
        <w:pStyle w:val="bpuNormText"/>
      </w:pPr>
      <w:r>
        <w:tab/>
        <w:t>Establishes standards for installation of electric vehicle charging stations; authorizes municipal deviation from standards; exempts installation at gasoline service station from certain requirements.</w:t>
      </w:r>
    </w:p>
    <w:p w14:paraId="68BEB6CE" w14:textId="77777777" w:rsidR="00F9602C" w:rsidRDefault="00F9602C" w:rsidP="00F9602C">
      <w:pPr>
        <w:pStyle w:val="bpuNormText"/>
      </w:pPr>
    </w:p>
    <w:p w14:paraId="6564438B" w14:textId="77777777" w:rsidR="00F9602C" w:rsidRDefault="00F9602C" w:rsidP="00F9602C">
      <w:pPr>
        <w:pStyle w:val="bpuSponsor"/>
      </w:pPr>
      <w:r>
        <w:t xml:space="preserve">CURRENT VERSION OF TEXT </w:t>
      </w:r>
    </w:p>
    <w:p w14:paraId="547F3C75" w14:textId="77777777" w:rsidR="00F9602C" w:rsidRDefault="00F9602C" w:rsidP="00F9602C">
      <w:pPr>
        <w:pStyle w:val="bpuNormText"/>
      </w:pPr>
      <w:r>
        <w:tab/>
        <w:t>Substitute as adopted by the Assembly Transportation and Independent Authorities Committee.</w:t>
      </w:r>
    </w:p>
    <w:p w14:paraId="392340F7" w14:textId="21FF5100" w:rsidR="00F9602C" w:rsidRPr="00F9602C" w:rsidRDefault="00F9602C" w:rsidP="00F9602C">
      <w:pPr>
        <w:pStyle w:val="bpuNormText"/>
      </w:pPr>
      <w:r>
        <w:rPr>
          <w:noProof/>
        </w:rPr>
        <w:drawing>
          <wp:anchor distT="0" distB="0" distL="114300" distR="114300" simplePos="0" relativeHeight="251659264" behindDoc="1" locked="0" layoutInCell="1" allowOverlap="1" wp14:anchorId="06F80892" wp14:editId="26A7ED2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55EA9A73" w14:textId="7988DA44" w:rsidR="00F9602C" w:rsidRPr="009D38FF" w:rsidRDefault="00F9602C" w:rsidP="00F26A20">
      <w:pPr>
        <w:jc w:val="center"/>
        <w:rPr>
          <w:szCs w:val="44"/>
        </w:rPr>
      </w:pPr>
    </w:p>
    <w:p w14:paraId="7D42B0FA" w14:textId="77777777" w:rsidR="00F9602C" w:rsidRDefault="00F9602C" w:rsidP="00206013">
      <w:pPr>
        <w:tabs>
          <w:tab w:val="clear" w:pos="720"/>
          <w:tab w:val="clear" w:pos="1440"/>
          <w:tab w:val="clear" w:pos="2160"/>
          <w:tab w:val="clear" w:pos="2880"/>
          <w:tab w:val="clear" w:pos="3600"/>
          <w:tab w:val="left" w:pos="4860"/>
          <w:tab w:val="left" w:pos="6235"/>
        </w:tabs>
        <w:ind w:left="-1260" w:firstLine="900"/>
        <w:rPr>
          <w:sz w:val="20"/>
          <w:szCs w:val="20"/>
        </w:rPr>
        <w:sectPr w:rsidR="00F9602C" w:rsidSect="00F9602C">
          <w:type w:val="continuous"/>
          <w:pgSz w:w="12240" w:h="20160" w:code="5"/>
          <w:pgMar w:top="2160" w:right="2275" w:bottom="1440" w:left="2275" w:header="72" w:footer="720" w:gutter="0"/>
          <w:cols w:space="720"/>
          <w:docGrid w:linePitch="360"/>
        </w:sectPr>
      </w:pPr>
    </w:p>
    <w:p w14:paraId="4C8BC4E8" w14:textId="77DD8946" w:rsidR="00B8189D" w:rsidRPr="00C22FA2" w:rsidRDefault="00A165C7" w:rsidP="00C22FA2">
      <w:pPr>
        <w:pStyle w:val="HangingAnAct"/>
        <w:rPr>
          <w:b/>
          <w:smallCaps/>
        </w:rPr>
      </w:pPr>
      <w:r>
        <w:rPr>
          <w:b/>
          <w:smallCaps/>
        </w:rPr>
        <w:lastRenderedPageBreak/>
        <w:t>An Act</w:t>
      </w:r>
      <w:r w:rsidR="00C22FA2">
        <w:t xml:space="preserve"> </w:t>
      </w:r>
      <w:r w:rsidR="00AF705C">
        <w:t>concerning electric vehicle charging stations and supplementing P.L.1975, c.291 (C.40:55D-1 et seq.) and P.L.1993, c.30 (C.45:22A-43 et seq.).</w:t>
      </w:r>
    </w:p>
    <w:p w14:paraId="290DC862" w14:textId="77777777" w:rsidR="004E3E31" w:rsidRDefault="004E3E31" w:rsidP="003562E8"/>
    <w:p w14:paraId="10CD11C0" w14:textId="77777777" w:rsidR="00111E33" w:rsidRDefault="00160116" w:rsidP="00160116">
      <w:pPr>
        <w:tabs>
          <w:tab w:val="left" w:pos="360"/>
        </w:tabs>
        <w:rPr>
          <w:i/>
        </w:rPr>
      </w:pPr>
      <w:r>
        <w:rPr>
          <w:b/>
        </w:rPr>
        <w:tab/>
      </w:r>
      <w:r w:rsidR="00A165C7">
        <w:rPr>
          <w:b/>
          <w:smallCaps/>
        </w:rPr>
        <w:t>Be It Enacted</w:t>
      </w:r>
      <w:r w:rsidR="004E3E31">
        <w:rPr>
          <w:sz w:val="20"/>
          <w:szCs w:val="20"/>
        </w:rPr>
        <w:t xml:space="preserve"> </w:t>
      </w:r>
      <w:r w:rsidR="00A165C7">
        <w:rPr>
          <w:i/>
        </w:rPr>
        <w:t>by the Senate and General Assembly of the State of New Jersey:</w:t>
      </w:r>
    </w:p>
    <w:p w14:paraId="262EA46E" w14:textId="77777777" w:rsidR="0028394E" w:rsidRDefault="0028394E" w:rsidP="000673FE"/>
    <w:p w14:paraId="6666D3D8" w14:textId="77777777" w:rsidR="00AF705C" w:rsidRDefault="00AF705C" w:rsidP="00AF705C">
      <w:r>
        <w:tab/>
        <w:t>1.</w:t>
      </w:r>
      <w:r w:rsidRPr="00CC412F">
        <w:t xml:space="preserve"> </w:t>
      </w:r>
      <w:r>
        <w:t xml:space="preserve"> a.  An electric vehicle charging station shall be a permitted accessory use and permitted accessory structure in all zoning or use districts of a municipality and shall not require a variance pursuant to subsection d. of section 57 of P.L.1975, c.291 (C.40:55D-70).</w:t>
      </w:r>
    </w:p>
    <w:p w14:paraId="11D9F50A" w14:textId="707DD049" w:rsidR="00AF705C" w:rsidRDefault="00AF705C" w:rsidP="00AF705C">
      <w:r>
        <w:tab/>
        <w:t>b.</w:t>
      </w:r>
      <w:r>
        <w:tab/>
        <w:t xml:space="preserve">The model ordinance promulgated by the Department of </w:t>
      </w:r>
      <w:r w:rsidR="00102A34">
        <w:t>Community Affairs</w:t>
      </w:r>
      <w:r>
        <w:t xml:space="preserve"> pursuant to section 3 of P.L.    , c.    (C.        ) (pending before the Legislature as this bill) shall be effective in each municipality, except that a municipality may deviate from the site standards set forth in the model ordinance by adoption of an ordinance pursuant to subsection c. of this section.</w:t>
      </w:r>
    </w:p>
    <w:p w14:paraId="719A45DD" w14:textId="77777777" w:rsidR="00AF705C" w:rsidRDefault="00AF705C" w:rsidP="00AF705C">
      <w:r>
        <w:tab/>
        <w:t>c.</w:t>
      </w:r>
      <w:r>
        <w:tab/>
        <w:t xml:space="preserve">A municipality may, by ordinance, </w:t>
      </w:r>
      <w:r w:rsidRPr="00DA1B01">
        <w:t xml:space="preserve">adopt reasonable standards for the siting of </w:t>
      </w:r>
      <w:r>
        <w:t>an electric vehicle charging station</w:t>
      </w:r>
      <w:r w:rsidRPr="00DA1B01">
        <w:t>.</w:t>
      </w:r>
      <w:r>
        <w:t xml:space="preserve">  </w:t>
      </w:r>
      <w:r w:rsidRPr="005E4BD7">
        <w:t>The standards may address sightline and setback requirements and other health- and safety-related specifications for the siting of an elec</w:t>
      </w:r>
      <w:r>
        <w:t>tric vehi</w:t>
      </w:r>
      <w:r w:rsidR="00BB6168">
        <w:t>cle charging station</w:t>
      </w:r>
      <w:r>
        <w:t xml:space="preserve">.  Nothing in this subsection shall be deemed to authorize a municipality to require site plan review by a municipal agency solely for the installation of an electric vehicle charging station.  </w:t>
      </w:r>
      <w:r w:rsidRPr="008D4916">
        <w:t xml:space="preserve">An application for development submitted solely for </w:t>
      </w:r>
      <w:r>
        <w:t xml:space="preserve">the </w:t>
      </w:r>
      <w:r w:rsidRPr="008D4916">
        <w:t xml:space="preserve">installation of an electric vehicle charging station </w:t>
      </w:r>
      <w:r>
        <w:t>shall</w:t>
      </w:r>
      <w:r w:rsidRPr="008D4916">
        <w:t xml:space="preserve"> be approved by issuance of a zoning permit by the</w:t>
      </w:r>
      <w:r>
        <w:t xml:space="preserve"> administrative officer and without</w:t>
      </w:r>
      <w:r w:rsidRPr="008D4916">
        <w:t xml:space="preserve"> si</w:t>
      </w:r>
      <w:r>
        <w:t>te plan approval.</w:t>
      </w:r>
    </w:p>
    <w:p w14:paraId="46772932" w14:textId="77777777" w:rsidR="00AF705C" w:rsidRDefault="00AF705C" w:rsidP="00AF705C"/>
    <w:p w14:paraId="64742B05" w14:textId="69A0FC21" w:rsidR="00BB6168" w:rsidRDefault="00AF705C" w:rsidP="00BB6168">
      <w:r>
        <w:tab/>
      </w:r>
      <w:r w:rsidR="00BB6168">
        <w:t>2.</w:t>
      </w:r>
      <w:r w:rsidR="00BB6168">
        <w:tab/>
        <w:t>a.  An application for development for the installation of an electric vehicle charging station at a gasoline service station</w:t>
      </w:r>
      <w:r w:rsidR="00BF7233">
        <w:t xml:space="preserve"> or an existing retail establishment</w:t>
      </w:r>
      <w:r w:rsidR="00BB6168">
        <w:t xml:space="preserve"> shall not be subject to site plan or other land use board review, shall not require variance relief pursuant to P.L.1975, c.291 (C.40:55D-1 et seq.) or any other law, rule, or regulation, and shall </w:t>
      </w:r>
      <w:r w:rsidR="00BF7233">
        <w:t xml:space="preserve">be approved by the appropriate </w:t>
      </w:r>
      <w:r w:rsidR="00BB6168">
        <w:t>administrative officer, provided the application meets the following requirements:</w:t>
      </w:r>
    </w:p>
    <w:p w14:paraId="57A34012" w14:textId="4E1DDD47" w:rsidR="00BB6168" w:rsidRDefault="00BB6168" w:rsidP="00BB6168">
      <w:r>
        <w:tab/>
        <w:t>(1)</w:t>
      </w:r>
      <w:r>
        <w:tab/>
        <w:t xml:space="preserve">the proposed installation does not violate bulk requirements applicable to the property or the conditions of the original final approval of the site plan </w:t>
      </w:r>
      <w:r w:rsidRPr="0067375C">
        <w:t>or subsequent</w:t>
      </w:r>
      <w:r>
        <w:t xml:space="preserve"> approvals for the gasoline service station</w:t>
      </w:r>
      <w:r w:rsidR="00BF7233">
        <w:t xml:space="preserve"> or existing retail establishment</w:t>
      </w:r>
      <w:r>
        <w:t>;</w:t>
      </w:r>
    </w:p>
    <w:p w14:paraId="2CDDE9E7" w14:textId="39FA68B3" w:rsidR="00BB6168" w:rsidRDefault="00BB6168" w:rsidP="00BB6168">
      <w:r>
        <w:tab/>
        <w:t>(2)</w:t>
      </w:r>
      <w:r>
        <w:tab/>
        <w:t>all other conditions of prior approvals for the gasoline service station</w:t>
      </w:r>
      <w:r w:rsidR="00BF7233">
        <w:t xml:space="preserve"> or existing retail establishment</w:t>
      </w:r>
      <w:r>
        <w:t xml:space="preserve"> continue to be met; and</w:t>
      </w:r>
    </w:p>
    <w:p w14:paraId="586303F4" w14:textId="7F318019" w:rsidR="00BB6168" w:rsidRDefault="00BB6168" w:rsidP="00BB6168">
      <w:r>
        <w:tab/>
        <w:t>(3) the proposed installation complies with the construction c</w:t>
      </w:r>
      <w:r w:rsidRPr="00286527">
        <w:t xml:space="preserve">odes adopted in </w:t>
      </w:r>
      <w:r w:rsidR="00286527" w:rsidRPr="00286527">
        <w:t xml:space="preserve">or </w:t>
      </w:r>
      <w:r w:rsidR="00384FD2" w:rsidRPr="00286527">
        <w:t>promulgated pursuant to the "State Uniform Construction Code Act," P.L.197</w:t>
      </w:r>
      <w:r w:rsidR="00286527" w:rsidRPr="00286527">
        <w:t>5, c.217 (C.52:27D-119 et seq.)</w:t>
      </w:r>
      <w:r>
        <w:t xml:space="preserve">, </w:t>
      </w:r>
      <w:r>
        <w:lastRenderedPageBreak/>
        <w:t>any safety standards concerning the installation, and any State rule or regulation concerning electric vehicle charging stations.</w:t>
      </w:r>
    </w:p>
    <w:p w14:paraId="2991712B" w14:textId="1DBC8150" w:rsidR="00BF7233" w:rsidRDefault="00BB6168" w:rsidP="00BF7233">
      <w:r>
        <w:tab/>
        <w:t>b.</w:t>
      </w:r>
      <w:r>
        <w:tab/>
      </w:r>
      <w:r w:rsidR="00BF7233">
        <w:t>An application shall be deemed complete if:</w:t>
      </w:r>
    </w:p>
    <w:p w14:paraId="7BC26D5A" w14:textId="61C38CD3" w:rsidR="00BF7233" w:rsidRDefault="00BF7233" w:rsidP="00BF7233">
      <w:r>
        <w:tab/>
        <w:t xml:space="preserve">(1) </w:t>
      </w:r>
      <w:r w:rsidR="00F9602C">
        <w:t xml:space="preserve"> </w:t>
      </w:r>
      <w:r>
        <w:t>the application, including the permit fee and all necessary documentation, is determined to be complete;</w:t>
      </w:r>
    </w:p>
    <w:p w14:paraId="4CA200EA" w14:textId="42AB4FCC" w:rsidR="00BF7233" w:rsidRDefault="00BF7233" w:rsidP="00BF7233">
      <w:r>
        <w:tab/>
        <w:t>(2)</w:t>
      </w:r>
      <w:r w:rsidR="00F9602C">
        <w:t xml:space="preserve"> </w:t>
      </w:r>
      <w:r>
        <w:t xml:space="preserve"> a notice of incompleteness is not provided within 20 days after the filing of the application; or</w:t>
      </w:r>
    </w:p>
    <w:p w14:paraId="5ACC651B" w14:textId="20709F96" w:rsidR="00BF7233" w:rsidRDefault="00BF7233" w:rsidP="00BB6168">
      <w:r>
        <w:tab/>
        <w:t xml:space="preserve">(3) </w:t>
      </w:r>
      <w:r w:rsidR="00F9602C">
        <w:t xml:space="preserve"> </w:t>
      </w:r>
      <w:r>
        <w:t>a one-time written correction notice is not issued by the jurisdiction within 20 days after filing of the application detailing all deficiencies in the application and identifying any additional information explicitly necessary to complete a review of the permit application.</w:t>
      </w:r>
    </w:p>
    <w:p w14:paraId="699B9AF4" w14:textId="23820F5D" w:rsidR="00BB6168" w:rsidRDefault="00BF7233" w:rsidP="00BB6168">
      <w:r>
        <w:tab/>
        <w:t>c.</w:t>
      </w:r>
      <w:r>
        <w:tab/>
      </w:r>
      <w:r w:rsidR="00BB6168">
        <w:t>An electric vehicle charging station installed at a gasoline service station</w:t>
      </w:r>
      <w:r>
        <w:t xml:space="preserve"> or existing retail establishment</w:t>
      </w:r>
      <w:r w:rsidR="00BB6168">
        <w:t xml:space="preserve"> shall be subject to local and Department of Community Affairs inspection requirements.</w:t>
      </w:r>
    </w:p>
    <w:p w14:paraId="06CEA847" w14:textId="77777777" w:rsidR="00AF705C" w:rsidRDefault="00AF705C" w:rsidP="00AF705C"/>
    <w:p w14:paraId="411A5FF1" w14:textId="2901EEA8" w:rsidR="00AF705C" w:rsidRDefault="00AF705C" w:rsidP="00AF705C">
      <w:r>
        <w:tab/>
        <w:t>3.</w:t>
      </w:r>
      <w:r>
        <w:tab/>
        <w:t xml:space="preserve">a.  Within 90 days of enactment of P.L.    , c.    (C.       ) (pending before the Legislature as this bill), </w:t>
      </w:r>
      <w:r w:rsidRPr="008866BC">
        <w:t xml:space="preserve">the </w:t>
      </w:r>
      <w:r w:rsidR="00102A34">
        <w:t>Department of Community Affairs</w:t>
      </w:r>
      <w:r>
        <w:t xml:space="preserve"> </w:t>
      </w:r>
      <w:r w:rsidRPr="008866BC">
        <w:t>shall</w:t>
      </w:r>
      <w:r>
        <w:t xml:space="preserve"> promulgate</w:t>
      </w:r>
      <w:r w:rsidRPr="008866BC">
        <w:t xml:space="preserve"> </w:t>
      </w:r>
      <w:r>
        <w:t>a model land use ordinance</w:t>
      </w:r>
      <w:r w:rsidRPr="008866BC">
        <w:t xml:space="preserve"> </w:t>
      </w:r>
      <w:r>
        <w:t>for the siting of electric vehicle charging stations and shall</w:t>
      </w:r>
      <w:r w:rsidRPr="008866BC">
        <w:t xml:space="preserve"> post the </w:t>
      </w:r>
      <w:r>
        <w:t>model land use ordinance</w:t>
      </w:r>
      <w:r w:rsidRPr="008866BC">
        <w:t xml:space="preserve"> on its Internet website</w:t>
      </w:r>
      <w:r w:rsidRPr="002D61FE">
        <w:t>.</w:t>
      </w:r>
    </w:p>
    <w:p w14:paraId="2BDF8A93" w14:textId="108A1BAE" w:rsidR="00AF705C" w:rsidRDefault="00F9602C" w:rsidP="00AF705C">
      <w:r>
        <w:tab/>
      </w:r>
      <w:r w:rsidR="00AF705C">
        <w:t>b.</w:t>
      </w:r>
      <w:r w:rsidR="00AF705C">
        <w:tab/>
        <w:t>The model land use ordinance shall impose the following requirements as a condition of site plan approval:</w:t>
      </w:r>
    </w:p>
    <w:p w14:paraId="39D40411" w14:textId="5E953B7F" w:rsidR="00AF705C" w:rsidRDefault="00AF705C" w:rsidP="00AF705C">
      <w:r>
        <w:tab/>
        <w:t>(1)</w:t>
      </w:r>
      <w:r>
        <w:tab/>
        <w:t>Each multifamily building with five or more dwelling units shall provide at least 15 percent of the required off-street parking spaces with Level One or higher alternating current electrical powered electric vehicle charging stations, and at least 10 percent of those parking spaces shall be accessible for people with disabilities.</w:t>
      </w:r>
    </w:p>
    <w:p w14:paraId="15ACD1C7" w14:textId="17BCC9C9" w:rsidR="00AF705C" w:rsidRDefault="005F4AA3" w:rsidP="00AF705C">
      <w:r>
        <w:tab/>
        <w:t>(2)</w:t>
      </w:r>
      <w:r>
        <w:tab/>
      </w:r>
      <w:r w:rsidR="00AF705C">
        <w:t>Each parking lot or garage not covered in paragraph (1)</w:t>
      </w:r>
      <w:r>
        <w:t xml:space="preserve"> </w:t>
      </w:r>
      <w:r w:rsidR="00AF705C">
        <w:t>of this subsection shall provide:</w:t>
      </w:r>
    </w:p>
    <w:p w14:paraId="21F86B5A" w14:textId="1D569757" w:rsidR="00AF705C" w:rsidRDefault="00AF705C" w:rsidP="00AF705C">
      <w:r>
        <w:tab/>
        <w:t>(a)</w:t>
      </w:r>
      <w:r>
        <w:tab/>
        <w:t>At least one Level Two</w:t>
      </w:r>
      <w:r w:rsidR="00384FD2">
        <w:t xml:space="preserve"> </w:t>
      </w:r>
      <w:r>
        <w:t>or higher alternating current electrical powered</w:t>
      </w:r>
      <w:r w:rsidRPr="00A11E44">
        <w:t xml:space="preserve"> electric vehicle charging station</w:t>
      </w:r>
      <w:r>
        <w:t>, if there w</w:t>
      </w:r>
      <w:r w:rsidR="005F4AA3">
        <w:t>ill be 50</w:t>
      </w:r>
      <w:r>
        <w:t xml:space="preserve"> or fewer off-street parking spaces.</w:t>
      </w:r>
    </w:p>
    <w:p w14:paraId="523B2E0A" w14:textId="622054F0" w:rsidR="00AF705C" w:rsidRDefault="00AF705C" w:rsidP="00AF705C">
      <w:r>
        <w:tab/>
        <w:t>(b)</w:t>
      </w:r>
      <w:r>
        <w:tab/>
        <w:t xml:space="preserve">At </w:t>
      </w:r>
      <w:r w:rsidRPr="00B91F83">
        <w:t xml:space="preserve">least </w:t>
      </w:r>
      <w:r>
        <w:t>two</w:t>
      </w:r>
      <w:r w:rsidRPr="00B80108">
        <w:t xml:space="preserve"> </w:t>
      </w:r>
      <w:r>
        <w:t>Level Two or higher alternating current electrical powered</w:t>
      </w:r>
      <w:r w:rsidRPr="00B91F83">
        <w:t xml:space="preserve"> electric vehicle charging station</w:t>
      </w:r>
      <w:r>
        <w:t>s</w:t>
      </w:r>
      <w:r w:rsidRPr="00B91F83">
        <w:t xml:space="preserve">, if there will be </w:t>
      </w:r>
      <w:r>
        <w:t>75</w:t>
      </w:r>
      <w:r w:rsidRPr="00B91F83">
        <w:t xml:space="preserve"> or fewer </w:t>
      </w:r>
      <w:r w:rsidRPr="009A2E5C">
        <w:t xml:space="preserve">off-street </w:t>
      </w:r>
      <w:r w:rsidR="005F4AA3">
        <w:t>parking spaces, but more than 50</w:t>
      </w:r>
      <w:r>
        <w:t>.</w:t>
      </w:r>
    </w:p>
    <w:p w14:paraId="43622760" w14:textId="77777777" w:rsidR="00AF705C" w:rsidRDefault="00AF705C" w:rsidP="00AF705C">
      <w:r>
        <w:tab/>
        <w:t>(c)</w:t>
      </w:r>
      <w:r>
        <w:tab/>
        <w:t>A</w:t>
      </w:r>
      <w:r w:rsidRPr="00B91F83">
        <w:t>t least t</w:t>
      </w:r>
      <w:r>
        <w:t>hree</w:t>
      </w:r>
      <w:r w:rsidRPr="00B91F83">
        <w:t xml:space="preserve"> </w:t>
      </w:r>
      <w:r>
        <w:t>Level Two or higher alternating current electrical powered</w:t>
      </w:r>
      <w:r w:rsidRPr="00B91F83">
        <w:t xml:space="preserve"> electric vehicle charging stations, </w:t>
      </w:r>
      <w:r>
        <w:t xml:space="preserve">at least one of which shall be accessible for people with disabilities, </w:t>
      </w:r>
      <w:r w:rsidRPr="00B91F83">
        <w:t xml:space="preserve">if there will be </w:t>
      </w:r>
      <w:r>
        <w:t>100</w:t>
      </w:r>
      <w:r w:rsidRPr="00B91F83">
        <w:t xml:space="preserve"> or fewer </w:t>
      </w:r>
      <w:r w:rsidRPr="009A2E5C">
        <w:t xml:space="preserve">off-street </w:t>
      </w:r>
      <w:r>
        <w:t>parking spaces, but more than 75.</w:t>
      </w:r>
    </w:p>
    <w:p w14:paraId="278D5D60" w14:textId="77777777" w:rsidR="00AF705C" w:rsidRDefault="00AF705C" w:rsidP="00AF705C">
      <w:r>
        <w:tab/>
        <w:t>(d)</w:t>
      </w:r>
      <w:r>
        <w:tab/>
        <w:t>A</w:t>
      </w:r>
      <w:r w:rsidRPr="00B91F83">
        <w:t xml:space="preserve">t least </w:t>
      </w:r>
      <w:r>
        <w:t>four Level Two or higher alternating current electrical powered</w:t>
      </w:r>
      <w:r w:rsidRPr="00B91F83">
        <w:t xml:space="preserve"> electric vehicle charg</w:t>
      </w:r>
      <w:r>
        <w:t xml:space="preserve">ing stations, at least </w:t>
      </w:r>
      <w:r w:rsidRPr="00355693">
        <w:t xml:space="preserve">one of which shall be </w:t>
      </w:r>
      <w:r>
        <w:t>accessible for people with disabilities</w:t>
      </w:r>
      <w:r w:rsidRPr="00355693">
        <w:t xml:space="preserve">, </w:t>
      </w:r>
      <w:r>
        <w:t>if there will be 150</w:t>
      </w:r>
      <w:r w:rsidRPr="00B91F83">
        <w:t xml:space="preserve"> or fewer </w:t>
      </w:r>
      <w:r w:rsidRPr="009A2E5C">
        <w:t xml:space="preserve">off-street </w:t>
      </w:r>
      <w:r>
        <w:t>parking spaces, but more than 100.</w:t>
      </w:r>
    </w:p>
    <w:p w14:paraId="7543FAFF" w14:textId="77777777" w:rsidR="00AF705C" w:rsidRDefault="00AF705C" w:rsidP="00AF705C">
      <w:r>
        <w:tab/>
        <w:t>(e)</w:t>
      </w:r>
      <w:r>
        <w:tab/>
        <w:t>I</w:t>
      </w:r>
      <w:r w:rsidRPr="00355693">
        <w:t xml:space="preserve">f there will be </w:t>
      </w:r>
      <w:r>
        <w:t xml:space="preserve">more than </w:t>
      </w:r>
      <w:r w:rsidRPr="00355693">
        <w:t xml:space="preserve">150 </w:t>
      </w:r>
      <w:r w:rsidRPr="009A2E5C">
        <w:t xml:space="preserve">off-street </w:t>
      </w:r>
      <w:r w:rsidRPr="00355693">
        <w:t>parking spaces</w:t>
      </w:r>
      <w:r>
        <w:t>, at least four percent of the parking spaces shall provide</w:t>
      </w:r>
      <w:r w:rsidRPr="00B80108">
        <w:t xml:space="preserve"> </w:t>
      </w:r>
      <w:r>
        <w:t xml:space="preserve">Level Two or </w:t>
      </w:r>
      <w:r>
        <w:lastRenderedPageBreak/>
        <w:t xml:space="preserve">higher alternating current electrical powered </w:t>
      </w:r>
      <w:r w:rsidRPr="009A2E5C">
        <w:t xml:space="preserve">electric vehicle charging stations, </w:t>
      </w:r>
      <w:r>
        <w:t xml:space="preserve">and at least 10 percent of those parking spaces </w:t>
      </w:r>
      <w:r w:rsidRPr="009A2E5C">
        <w:t xml:space="preserve">shall be </w:t>
      </w:r>
      <w:r>
        <w:t>accessible for people with disabilities.</w:t>
      </w:r>
    </w:p>
    <w:p w14:paraId="4C0101A5" w14:textId="47AB0417" w:rsidR="00AF705C" w:rsidRDefault="00AF705C" w:rsidP="00AF705C">
      <w:r>
        <w:tab/>
        <w:t>(</w:t>
      </w:r>
      <w:r w:rsidR="00102A34">
        <w:t>3</w:t>
      </w:r>
      <w:r>
        <w:t>)</w:t>
      </w:r>
      <w:r>
        <w:tab/>
      </w:r>
      <w:r w:rsidR="00AA6A23">
        <w:t>In lieu of installing Level Two</w:t>
      </w:r>
      <w:r w:rsidRPr="00FE3099">
        <w:t xml:space="preserve"> </w:t>
      </w:r>
      <w:r w:rsidR="00286527" w:rsidRPr="00286527">
        <w:t xml:space="preserve">charging stations </w:t>
      </w:r>
      <w:r w:rsidRPr="00FE3099">
        <w:t xml:space="preserve">as required by paragraph </w:t>
      </w:r>
      <w:r>
        <w:t>(</w:t>
      </w:r>
      <w:r w:rsidRPr="00FE3099">
        <w:t>2</w:t>
      </w:r>
      <w:r>
        <w:t>)</w:t>
      </w:r>
      <w:r w:rsidR="005F4AA3">
        <w:t xml:space="preserve"> </w:t>
      </w:r>
      <w:r w:rsidRPr="00FE3099">
        <w:t>of this subsection, a parking lot or gar</w:t>
      </w:r>
      <w:r>
        <w:t>age may install direct current fast charging stations</w:t>
      </w:r>
      <w:r w:rsidRPr="00FE3099">
        <w:t xml:space="preserve"> as follows: </w:t>
      </w:r>
    </w:p>
    <w:p w14:paraId="5DA8FE44" w14:textId="77777777" w:rsidR="00AF705C" w:rsidRDefault="006B5EC5" w:rsidP="00AF705C">
      <w:r>
        <w:tab/>
        <w:t>(a</w:t>
      </w:r>
      <w:r w:rsidR="00AF705C" w:rsidRPr="00FE3099">
        <w:t>)</w:t>
      </w:r>
      <w:r w:rsidR="00AF705C">
        <w:tab/>
      </w:r>
      <w:r w:rsidR="00AF705C" w:rsidRPr="00FE3099">
        <w:t>A parking lot or garage with</w:t>
      </w:r>
      <w:r w:rsidR="00AF705C">
        <w:t xml:space="preserve"> 150 or fewer</w:t>
      </w:r>
      <w:r w:rsidR="00AF705C" w:rsidRPr="00FE3099">
        <w:t xml:space="preserve"> off-street parking spaces may install a </w:t>
      </w:r>
      <w:r w:rsidR="00AF705C">
        <w:t>direct</w:t>
      </w:r>
      <w:r w:rsidR="00AF705C" w:rsidRPr="00FE3099">
        <w:t xml:space="preserve"> fast c</w:t>
      </w:r>
      <w:r w:rsidR="00AF705C">
        <w:t>harger or chargers with a total</w:t>
      </w:r>
      <w:r w:rsidR="00AF705C" w:rsidRPr="00FE3099">
        <w:t xml:space="preserve"> combined power output capacity of at least 50 kilowatts</w:t>
      </w:r>
      <w:r w:rsidR="00AF705C">
        <w:t>; and</w:t>
      </w:r>
    </w:p>
    <w:p w14:paraId="372F630D" w14:textId="6454557B" w:rsidR="00AF705C" w:rsidRDefault="006B5EC5" w:rsidP="00AF705C">
      <w:r>
        <w:tab/>
        <w:t>(b</w:t>
      </w:r>
      <w:r w:rsidR="00AF705C">
        <w:t>)</w:t>
      </w:r>
      <w:r w:rsidR="00AF705C">
        <w:tab/>
        <w:t>A</w:t>
      </w:r>
      <w:r w:rsidR="00AF705C" w:rsidRPr="00FE3099">
        <w:t xml:space="preserve"> parking lot or garage with </w:t>
      </w:r>
      <w:r w:rsidR="00AF705C">
        <w:t>more than 150</w:t>
      </w:r>
      <w:r w:rsidR="00AF705C" w:rsidRPr="00FE3099">
        <w:t xml:space="preserve"> off-street parking spaces may install a </w:t>
      </w:r>
      <w:r w:rsidR="00AF705C">
        <w:t>direct current</w:t>
      </w:r>
      <w:r w:rsidR="00AF705C" w:rsidRPr="00FE3099">
        <w:t xml:space="preserve"> fast c</w:t>
      </w:r>
      <w:r w:rsidR="00AF705C">
        <w:t>harger or chargers with a total</w:t>
      </w:r>
      <w:r w:rsidR="00AF705C" w:rsidRPr="00FE3099">
        <w:t xml:space="preserve"> combined power outp</w:t>
      </w:r>
      <w:r w:rsidR="00AF705C">
        <w:t xml:space="preserve">ut capacity of at least 150 </w:t>
      </w:r>
      <w:r w:rsidR="00AF705C" w:rsidRPr="00FE3099">
        <w:t>kilowatts</w:t>
      </w:r>
      <w:r w:rsidR="00AF705C">
        <w:t>.</w:t>
      </w:r>
    </w:p>
    <w:p w14:paraId="1260330B" w14:textId="721C7E9B" w:rsidR="00102A34" w:rsidRDefault="00102A34" w:rsidP="00AF705C">
      <w:r>
        <w:tab/>
        <w:t>c.</w:t>
      </w:r>
      <w:r>
        <w:tab/>
        <w:t>Notwithstanding the provisions of subsection b. of this section,</w:t>
      </w:r>
      <w:r w:rsidR="00942C12">
        <w:t xml:space="preserve"> the model ordinance shall not require</w:t>
      </w:r>
      <w:r>
        <w:t xml:space="preserve"> a retailer that provides 25 or fewer off-street parking spaces to provide</w:t>
      </w:r>
      <w:r w:rsidR="00942C12">
        <w:t xml:space="preserve"> or install</w:t>
      </w:r>
      <w:r>
        <w:t xml:space="preserve"> any electric vehicle charging stations.</w:t>
      </w:r>
    </w:p>
    <w:p w14:paraId="4091C849" w14:textId="62664712" w:rsidR="00BF7233" w:rsidRDefault="00BF7233" w:rsidP="00AF705C">
      <w:r>
        <w:tab/>
        <w:t>d.</w:t>
      </w:r>
      <w:r>
        <w:tab/>
        <w:t xml:space="preserve">The model ordinance and any ordinance adopted by a municipality that deviates from the model ordinance shall include a provision </w:t>
      </w:r>
      <w:r w:rsidR="008C2962">
        <w:t xml:space="preserve">that </w:t>
      </w:r>
      <w:r w:rsidR="00306A7A">
        <w:t xml:space="preserve">one-third of the amount of </w:t>
      </w:r>
      <w:r w:rsidR="008C2962">
        <w:t xml:space="preserve">all permitting application fees shall be returned to the applicant if the jurisdiction fails to act within the 20-day permit process schedule specified </w:t>
      </w:r>
      <w:r w:rsidR="003E72E7">
        <w:t xml:space="preserve">in or </w:t>
      </w:r>
      <w:r w:rsidR="00384FD2" w:rsidRPr="003E72E7">
        <w:t>promulgated pursuant to the "State Uniform Construction Code Act," P.L.197</w:t>
      </w:r>
      <w:r w:rsidR="003E72E7" w:rsidRPr="003E72E7">
        <w:t>5, c.217 (C.52:27D-119 et seq.)</w:t>
      </w:r>
      <w:r w:rsidR="008C2962">
        <w:t>.</w:t>
      </w:r>
    </w:p>
    <w:p w14:paraId="2FF7B63A" w14:textId="448419B4" w:rsidR="00AF705C" w:rsidRDefault="00102A34" w:rsidP="00AF705C">
      <w:r>
        <w:tab/>
      </w:r>
      <w:r w:rsidR="00BF7233">
        <w:t>e</w:t>
      </w:r>
      <w:r w:rsidR="00AF705C">
        <w:t>.</w:t>
      </w:r>
      <w:r w:rsidR="00AF705C">
        <w:tab/>
        <w:t xml:space="preserve">(1)  The Site Improvement Advisory Board, established pursuant to section 3 of P.L.1993, c.32 (C.40:55D-40.3), shall, no later than 90 days following enactment of P.L.    , c.    (C.        ) (pending before the Legislature as this bill), </w:t>
      </w:r>
      <w:r w:rsidR="00AF705C" w:rsidRPr="002A6119">
        <w:t xml:space="preserve">submit </w:t>
      </w:r>
      <w:r w:rsidR="00AF705C">
        <w:t>a recommendation to the C</w:t>
      </w:r>
      <w:r w:rsidR="00AF705C" w:rsidRPr="002A6119">
        <w:t>ommissioner</w:t>
      </w:r>
      <w:r w:rsidR="00AF705C">
        <w:t xml:space="preserve"> of Community Affairs to amend the Statewide site improvement standards for residential development to include parking spaces with electric vehicle charging stations in the calculation of minimum required parking spaces.  The commissioner shall review the recommendation and shall adopt the recommendation by regulation in accordance with the procedure set forth in section 4 of </w:t>
      </w:r>
      <w:r w:rsidR="00AF705C" w:rsidRPr="00154351">
        <w:t>P.L.1993, c.32 (C.40:55D-40.</w:t>
      </w:r>
      <w:r w:rsidR="00AF705C">
        <w:t>4).</w:t>
      </w:r>
    </w:p>
    <w:p w14:paraId="4D169401" w14:textId="77777777" w:rsidR="00A852A2" w:rsidRDefault="00AF705C" w:rsidP="00AF705C">
      <w:r>
        <w:tab/>
        <w:t>(2)</w:t>
      </w:r>
      <w:r>
        <w:tab/>
        <w:t>An electric vehicle</w:t>
      </w:r>
      <w:r w:rsidRPr="00CB1307">
        <w:t xml:space="preserve"> charging station permitted as an accessory use shall be excluded from any parking requirement otherwise applicable to the number of units or amount of floor space of the primary use, as appropriate, under State or local laws or </w:t>
      </w:r>
      <w:r>
        <w:t>regulations adopted thereunder.</w:t>
      </w:r>
    </w:p>
    <w:p w14:paraId="7638C865" w14:textId="77777777" w:rsidR="00AF705C" w:rsidRDefault="00AF705C"/>
    <w:p w14:paraId="01FF828D" w14:textId="18069DB8" w:rsidR="0074048B" w:rsidRPr="00F9602C" w:rsidRDefault="00F9602C" w:rsidP="00F9602C">
      <w:r>
        <w:tab/>
        <w:t>4.</w:t>
      </w:r>
      <w:r>
        <w:tab/>
      </w:r>
      <w:r w:rsidR="00AA6A23">
        <w:t>This act shall take effect immediately.</w:t>
      </w:r>
    </w:p>
    <w:sectPr w:rsidR="0074048B" w:rsidRPr="00F9602C" w:rsidSect="00F9602C">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780488" w14:textId="77777777" w:rsidR="00A165C7" w:rsidRDefault="00A165C7">
      <w:r>
        <w:separator/>
      </w:r>
    </w:p>
  </w:endnote>
  <w:endnote w:type="continuationSeparator" w:id="0">
    <w:p w14:paraId="2FE083A8" w14:textId="77777777" w:rsidR="00A165C7" w:rsidRDefault="00A16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F7F1C" w14:textId="77777777" w:rsidR="00F9602C" w:rsidRDefault="00F96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3B0D2" w14:textId="77777777" w:rsidR="00A165C7" w:rsidRDefault="00A165C7">
      <w:r>
        <w:separator/>
      </w:r>
    </w:p>
  </w:footnote>
  <w:footnote w:type="continuationSeparator" w:id="0">
    <w:p w14:paraId="2185D9A7" w14:textId="77777777" w:rsidR="00A165C7" w:rsidRDefault="00A165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05DF6" w14:textId="256997DD" w:rsidR="00BF2DFA" w:rsidRDefault="00BF2DFA" w:rsidP="003E6877">
    <w:pPr>
      <w:pStyle w:val="Header"/>
      <w:jc w:val="center"/>
    </w:pPr>
  </w:p>
  <w:p w14:paraId="5EF3CC27" w14:textId="16B8A911" w:rsidR="00F9602C" w:rsidRDefault="00F9602C" w:rsidP="00F9602C">
    <w:pPr>
      <w:pStyle w:val="bpuHeadSpon"/>
    </w:pPr>
    <w:r>
      <w:t xml:space="preserve">ACS for </w:t>
    </w:r>
    <w:r w:rsidRPr="00F9602C">
      <w:rPr>
        <w:rStyle w:val="bpuHeadSponChar"/>
      </w:rPr>
      <w:t>A2108</w:t>
    </w:r>
    <w:r>
      <w:t xml:space="preserve"> SWAIN, BENSON</w:t>
    </w:r>
  </w:p>
  <w:p w14:paraId="453AACE5" w14:textId="29AD89FC" w:rsidR="00F9602C" w:rsidRDefault="00F9602C" w:rsidP="00F9602C">
    <w:pPr>
      <w:pStyle w:val="bpuHeadSpon"/>
    </w:pPr>
    <w:r>
      <w:fldChar w:fldCharType="begin"/>
    </w:r>
    <w:r>
      <w:instrText xml:space="preserve"> PAGE  \* MERGEFORMAT </w:instrText>
    </w:r>
    <w:r>
      <w:fldChar w:fldCharType="separate"/>
    </w:r>
    <w:r w:rsidR="007A78E0">
      <w:rPr>
        <w:noProof/>
      </w:rPr>
      <w:t>4</w:t>
    </w:r>
    <w:r>
      <w:fldChar w:fldCharType="end"/>
    </w:r>
  </w:p>
  <w:p w14:paraId="2809E4A6" w14:textId="77777777" w:rsidR="00F9602C" w:rsidRDefault="00F9602C" w:rsidP="00F9602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A3E9F" w14:textId="24FDB1C8"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9173E" w14:textId="0AA64A25" w:rsidR="00F9602C" w:rsidRDefault="00F9602C" w:rsidP="0074048B">
    <w:pPr>
      <w:pStyle w:val="Header"/>
      <w:jc w:val="center"/>
    </w:pPr>
  </w:p>
  <w:p w14:paraId="28771707" w14:textId="54A50395" w:rsidR="00F9602C" w:rsidRDefault="00F9602C" w:rsidP="00F9602C">
    <w:pPr>
      <w:pStyle w:val="bpuHeadSpon"/>
    </w:pPr>
    <w:r>
      <w:t xml:space="preserve">ACS for </w:t>
    </w:r>
    <w:r w:rsidRPr="00F9602C">
      <w:rPr>
        <w:rStyle w:val="bpuHeadSponChar"/>
      </w:rPr>
      <w:t>A2108</w:t>
    </w:r>
    <w:r>
      <w:t xml:space="preserve"> SWAIN, BENSON</w:t>
    </w:r>
  </w:p>
  <w:p w14:paraId="5987456B" w14:textId="624DA7E9" w:rsidR="00F9602C" w:rsidRDefault="00F9602C" w:rsidP="00F9602C">
    <w:pPr>
      <w:pStyle w:val="bpuHeadSpon"/>
    </w:pPr>
    <w:r>
      <w:fldChar w:fldCharType="begin"/>
    </w:r>
    <w:r>
      <w:instrText xml:space="preserve"> PAGE  \* MERGEFORMAT </w:instrText>
    </w:r>
    <w:r>
      <w:fldChar w:fldCharType="separate"/>
    </w:r>
    <w:r w:rsidR="007A78E0">
      <w:rPr>
        <w:noProof/>
      </w:rPr>
      <w:t>2</w:t>
    </w:r>
    <w:r>
      <w:fldChar w:fldCharType="end"/>
    </w:r>
  </w:p>
  <w:p w14:paraId="48F5CE7C" w14:textId="77777777" w:rsidR="00F9602C" w:rsidRDefault="00F9602C" w:rsidP="00F960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C7"/>
    <w:rsid w:val="00006580"/>
    <w:rsid w:val="00023412"/>
    <w:rsid w:val="000314D2"/>
    <w:rsid w:val="0003458B"/>
    <w:rsid w:val="0004229A"/>
    <w:rsid w:val="000616BF"/>
    <w:rsid w:val="00062B9A"/>
    <w:rsid w:val="000673FE"/>
    <w:rsid w:val="00071473"/>
    <w:rsid w:val="000717ED"/>
    <w:rsid w:val="00083AE0"/>
    <w:rsid w:val="00085170"/>
    <w:rsid w:val="00085803"/>
    <w:rsid w:val="00087BBA"/>
    <w:rsid w:val="000951B4"/>
    <w:rsid w:val="000B0994"/>
    <w:rsid w:val="000B09E1"/>
    <w:rsid w:val="000B33DA"/>
    <w:rsid w:val="000B3E0D"/>
    <w:rsid w:val="000B4F15"/>
    <w:rsid w:val="000C3200"/>
    <w:rsid w:val="000C37EB"/>
    <w:rsid w:val="000C389F"/>
    <w:rsid w:val="000F7F67"/>
    <w:rsid w:val="0010180A"/>
    <w:rsid w:val="00102049"/>
    <w:rsid w:val="0010206C"/>
    <w:rsid w:val="00102A34"/>
    <w:rsid w:val="001047C5"/>
    <w:rsid w:val="00111E33"/>
    <w:rsid w:val="001171CC"/>
    <w:rsid w:val="00120CD6"/>
    <w:rsid w:val="00121603"/>
    <w:rsid w:val="00123306"/>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2623"/>
    <w:rsid w:val="001B3A2E"/>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86527"/>
    <w:rsid w:val="00291F37"/>
    <w:rsid w:val="00297F84"/>
    <w:rsid w:val="002A050C"/>
    <w:rsid w:val="002A2CCF"/>
    <w:rsid w:val="002B0075"/>
    <w:rsid w:val="002C279E"/>
    <w:rsid w:val="002C29E8"/>
    <w:rsid w:val="002C3E1C"/>
    <w:rsid w:val="002F6C51"/>
    <w:rsid w:val="00301C59"/>
    <w:rsid w:val="00301FB4"/>
    <w:rsid w:val="00303BCB"/>
    <w:rsid w:val="00306A7A"/>
    <w:rsid w:val="00307C63"/>
    <w:rsid w:val="00307F51"/>
    <w:rsid w:val="00310103"/>
    <w:rsid w:val="003112C0"/>
    <w:rsid w:val="003151BB"/>
    <w:rsid w:val="00324123"/>
    <w:rsid w:val="00332C52"/>
    <w:rsid w:val="00341E54"/>
    <w:rsid w:val="00353AAB"/>
    <w:rsid w:val="00354F58"/>
    <w:rsid w:val="003559CD"/>
    <w:rsid w:val="003562E8"/>
    <w:rsid w:val="003763FC"/>
    <w:rsid w:val="00384329"/>
    <w:rsid w:val="00384FD2"/>
    <w:rsid w:val="00386CB2"/>
    <w:rsid w:val="00396AFE"/>
    <w:rsid w:val="00397524"/>
    <w:rsid w:val="003A6E5F"/>
    <w:rsid w:val="003C2A08"/>
    <w:rsid w:val="003C2EC6"/>
    <w:rsid w:val="003D725B"/>
    <w:rsid w:val="003D7F8C"/>
    <w:rsid w:val="003E4904"/>
    <w:rsid w:val="003E4EBF"/>
    <w:rsid w:val="003E6877"/>
    <w:rsid w:val="003E72E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359AE"/>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0885"/>
    <w:rsid w:val="004E3E31"/>
    <w:rsid w:val="004F4219"/>
    <w:rsid w:val="005018D0"/>
    <w:rsid w:val="00504CFB"/>
    <w:rsid w:val="0051560D"/>
    <w:rsid w:val="005168CB"/>
    <w:rsid w:val="00532631"/>
    <w:rsid w:val="00534D1B"/>
    <w:rsid w:val="00545981"/>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4EA8"/>
    <w:rsid w:val="005E0766"/>
    <w:rsid w:val="005E2ECF"/>
    <w:rsid w:val="005E7D1E"/>
    <w:rsid w:val="005F157A"/>
    <w:rsid w:val="005F1DC3"/>
    <w:rsid w:val="005F4AA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EC5"/>
    <w:rsid w:val="006C06B7"/>
    <w:rsid w:val="006C2ADA"/>
    <w:rsid w:val="006D1C32"/>
    <w:rsid w:val="006D505A"/>
    <w:rsid w:val="006E56BD"/>
    <w:rsid w:val="006F3D55"/>
    <w:rsid w:val="00702FC4"/>
    <w:rsid w:val="00706469"/>
    <w:rsid w:val="00712342"/>
    <w:rsid w:val="00712FF3"/>
    <w:rsid w:val="00715E0D"/>
    <w:rsid w:val="007176BF"/>
    <w:rsid w:val="00720465"/>
    <w:rsid w:val="007255D3"/>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A78E0"/>
    <w:rsid w:val="007B25F4"/>
    <w:rsid w:val="007B58BF"/>
    <w:rsid w:val="007B6E5C"/>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2962"/>
    <w:rsid w:val="008C6C0B"/>
    <w:rsid w:val="008C6D3C"/>
    <w:rsid w:val="008D6D93"/>
    <w:rsid w:val="008E4B4D"/>
    <w:rsid w:val="008E60EC"/>
    <w:rsid w:val="008F1224"/>
    <w:rsid w:val="008F27D7"/>
    <w:rsid w:val="008F43F9"/>
    <w:rsid w:val="008F6930"/>
    <w:rsid w:val="00900693"/>
    <w:rsid w:val="0090378D"/>
    <w:rsid w:val="0090590D"/>
    <w:rsid w:val="0091132C"/>
    <w:rsid w:val="00913663"/>
    <w:rsid w:val="009136B0"/>
    <w:rsid w:val="0091403D"/>
    <w:rsid w:val="009203BF"/>
    <w:rsid w:val="00924E1B"/>
    <w:rsid w:val="00925842"/>
    <w:rsid w:val="00927765"/>
    <w:rsid w:val="00932DF2"/>
    <w:rsid w:val="00932EFA"/>
    <w:rsid w:val="00934D0B"/>
    <w:rsid w:val="00936E1D"/>
    <w:rsid w:val="00941DC8"/>
    <w:rsid w:val="00942C12"/>
    <w:rsid w:val="00947406"/>
    <w:rsid w:val="00967195"/>
    <w:rsid w:val="00977A01"/>
    <w:rsid w:val="009825E5"/>
    <w:rsid w:val="00983972"/>
    <w:rsid w:val="00987E27"/>
    <w:rsid w:val="00992BA2"/>
    <w:rsid w:val="009961A8"/>
    <w:rsid w:val="009A5CC9"/>
    <w:rsid w:val="009B6484"/>
    <w:rsid w:val="009C7B57"/>
    <w:rsid w:val="009D05E9"/>
    <w:rsid w:val="009D2B21"/>
    <w:rsid w:val="009D3D8D"/>
    <w:rsid w:val="009E1A12"/>
    <w:rsid w:val="009E2EF5"/>
    <w:rsid w:val="009E69F6"/>
    <w:rsid w:val="009E6C52"/>
    <w:rsid w:val="009F274A"/>
    <w:rsid w:val="009F39E4"/>
    <w:rsid w:val="009F5D6A"/>
    <w:rsid w:val="00A00833"/>
    <w:rsid w:val="00A03CE4"/>
    <w:rsid w:val="00A0500F"/>
    <w:rsid w:val="00A05F8E"/>
    <w:rsid w:val="00A11CB1"/>
    <w:rsid w:val="00A11CB5"/>
    <w:rsid w:val="00A14115"/>
    <w:rsid w:val="00A165C7"/>
    <w:rsid w:val="00A216BD"/>
    <w:rsid w:val="00A22F30"/>
    <w:rsid w:val="00A24283"/>
    <w:rsid w:val="00A31168"/>
    <w:rsid w:val="00A34D48"/>
    <w:rsid w:val="00A375BA"/>
    <w:rsid w:val="00A379C2"/>
    <w:rsid w:val="00A45822"/>
    <w:rsid w:val="00A47997"/>
    <w:rsid w:val="00A532B8"/>
    <w:rsid w:val="00A541A8"/>
    <w:rsid w:val="00A54639"/>
    <w:rsid w:val="00A64456"/>
    <w:rsid w:val="00A6526D"/>
    <w:rsid w:val="00A70190"/>
    <w:rsid w:val="00A72262"/>
    <w:rsid w:val="00A852A2"/>
    <w:rsid w:val="00A92F39"/>
    <w:rsid w:val="00A976BE"/>
    <w:rsid w:val="00AA5E04"/>
    <w:rsid w:val="00AA62C4"/>
    <w:rsid w:val="00AA6A23"/>
    <w:rsid w:val="00AB08F7"/>
    <w:rsid w:val="00AB12AF"/>
    <w:rsid w:val="00AC17EB"/>
    <w:rsid w:val="00AC2AAA"/>
    <w:rsid w:val="00AC2F01"/>
    <w:rsid w:val="00AC3BD3"/>
    <w:rsid w:val="00AC6F15"/>
    <w:rsid w:val="00AD5FA9"/>
    <w:rsid w:val="00AD6E10"/>
    <w:rsid w:val="00AE45E8"/>
    <w:rsid w:val="00AE52B3"/>
    <w:rsid w:val="00AF0808"/>
    <w:rsid w:val="00AF2240"/>
    <w:rsid w:val="00AF5C79"/>
    <w:rsid w:val="00AF705C"/>
    <w:rsid w:val="00AF70F7"/>
    <w:rsid w:val="00AF7B5E"/>
    <w:rsid w:val="00B01D7A"/>
    <w:rsid w:val="00B020FF"/>
    <w:rsid w:val="00B0271F"/>
    <w:rsid w:val="00B045DE"/>
    <w:rsid w:val="00B04C3E"/>
    <w:rsid w:val="00B1301A"/>
    <w:rsid w:val="00B15D0A"/>
    <w:rsid w:val="00B2211B"/>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6168"/>
    <w:rsid w:val="00BC0679"/>
    <w:rsid w:val="00BC3609"/>
    <w:rsid w:val="00BC54C0"/>
    <w:rsid w:val="00BD5EDE"/>
    <w:rsid w:val="00BE22D0"/>
    <w:rsid w:val="00BE5A48"/>
    <w:rsid w:val="00BE6CBD"/>
    <w:rsid w:val="00BF0ED0"/>
    <w:rsid w:val="00BF2DFA"/>
    <w:rsid w:val="00BF7233"/>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20D"/>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CF5560"/>
    <w:rsid w:val="00D019F7"/>
    <w:rsid w:val="00D01C76"/>
    <w:rsid w:val="00D10BF3"/>
    <w:rsid w:val="00D1338B"/>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0F65"/>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5AE5"/>
    <w:rsid w:val="00E77E4A"/>
    <w:rsid w:val="00E82B7E"/>
    <w:rsid w:val="00E85E9A"/>
    <w:rsid w:val="00EA424B"/>
    <w:rsid w:val="00EA78CF"/>
    <w:rsid w:val="00EB256E"/>
    <w:rsid w:val="00EB7763"/>
    <w:rsid w:val="00EC10B7"/>
    <w:rsid w:val="00EC4F39"/>
    <w:rsid w:val="00ED0AF3"/>
    <w:rsid w:val="00ED1C6D"/>
    <w:rsid w:val="00ED2B75"/>
    <w:rsid w:val="00ED51EA"/>
    <w:rsid w:val="00EE10DE"/>
    <w:rsid w:val="00EE1829"/>
    <w:rsid w:val="00EE73AB"/>
    <w:rsid w:val="00EF2418"/>
    <w:rsid w:val="00EF764E"/>
    <w:rsid w:val="00F00E73"/>
    <w:rsid w:val="00F13B2A"/>
    <w:rsid w:val="00F20D31"/>
    <w:rsid w:val="00F2189E"/>
    <w:rsid w:val="00F22271"/>
    <w:rsid w:val="00F23CB0"/>
    <w:rsid w:val="00F25F86"/>
    <w:rsid w:val="00F416C7"/>
    <w:rsid w:val="00F46941"/>
    <w:rsid w:val="00F469B9"/>
    <w:rsid w:val="00F53D21"/>
    <w:rsid w:val="00F548B8"/>
    <w:rsid w:val="00F83D23"/>
    <w:rsid w:val="00F85A4F"/>
    <w:rsid w:val="00F905A2"/>
    <w:rsid w:val="00F922D2"/>
    <w:rsid w:val="00F929F7"/>
    <w:rsid w:val="00F93ABB"/>
    <w:rsid w:val="00F94A2D"/>
    <w:rsid w:val="00F95FFA"/>
    <w:rsid w:val="00F9602C"/>
    <w:rsid w:val="00FA1133"/>
    <w:rsid w:val="00FB40F5"/>
    <w:rsid w:val="00FC22B7"/>
    <w:rsid w:val="00FC4120"/>
    <w:rsid w:val="00FC609F"/>
    <w:rsid w:val="00FC6E13"/>
    <w:rsid w:val="00FC72D1"/>
    <w:rsid w:val="00FD0E0F"/>
    <w:rsid w:val="00FD500D"/>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0111881"/>
  <w15:docId w15:val="{C8878EB8-33CE-4B2F-B873-C4528030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E5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0F7F67"/>
    <w:rPr>
      <w:sz w:val="16"/>
      <w:szCs w:val="16"/>
    </w:rPr>
  </w:style>
  <w:style w:type="paragraph" w:styleId="CommentText">
    <w:name w:val="annotation text"/>
    <w:basedOn w:val="Normal"/>
    <w:link w:val="CommentTextChar"/>
    <w:semiHidden/>
    <w:unhideWhenUsed/>
    <w:rsid w:val="000F7F67"/>
    <w:pPr>
      <w:spacing w:line="240" w:lineRule="auto"/>
    </w:pPr>
    <w:rPr>
      <w:sz w:val="20"/>
      <w:szCs w:val="20"/>
    </w:rPr>
  </w:style>
  <w:style w:type="character" w:customStyle="1" w:styleId="CommentTextChar">
    <w:name w:val="Comment Text Char"/>
    <w:basedOn w:val="DefaultParagraphFont"/>
    <w:link w:val="CommentText"/>
    <w:semiHidden/>
    <w:rsid w:val="000F7F67"/>
    <w:rPr>
      <w:spacing w:val="4"/>
    </w:rPr>
  </w:style>
  <w:style w:type="paragraph" w:styleId="CommentSubject">
    <w:name w:val="annotation subject"/>
    <w:basedOn w:val="CommentText"/>
    <w:next w:val="CommentText"/>
    <w:link w:val="CommentSubjectChar"/>
    <w:semiHidden/>
    <w:unhideWhenUsed/>
    <w:rsid w:val="000F7F67"/>
    <w:rPr>
      <w:b/>
      <w:bCs/>
    </w:rPr>
  </w:style>
  <w:style w:type="character" w:customStyle="1" w:styleId="CommentSubjectChar">
    <w:name w:val="Comment Subject Char"/>
    <w:basedOn w:val="CommentTextChar"/>
    <w:link w:val="CommentSubject"/>
    <w:semiHidden/>
    <w:rsid w:val="000F7F67"/>
    <w:rPr>
      <w:b/>
      <w:bCs/>
      <w:spacing w:val="4"/>
    </w:rPr>
  </w:style>
  <w:style w:type="paragraph" w:styleId="BalloonText">
    <w:name w:val="Balloon Text"/>
    <w:basedOn w:val="Normal"/>
    <w:link w:val="BalloonTextChar"/>
    <w:semiHidden/>
    <w:unhideWhenUsed/>
    <w:rsid w:val="000F7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F67"/>
    <w:rPr>
      <w:rFonts w:ascii="Segoe UI" w:hAnsi="Segoe UI" w:cs="Segoe UI"/>
      <w:spacing w:val="4"/>
      <w:sz w:val="18"/>
      <w:szCs w:val="18"/>
    </w:rPr>
  </w:style>
  <w:style w:type="character" w:styleId="LineNumber">
    <w:name w:val="line number"/>
    <w:basedOn w:val="DefaultParagraphFont"/>
    <w:semiHidden/>
    <w:unhideWhenUsed/>
    <w:rsid w:val="00F9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4</Pages>
  <Words>1316</Words>
  <Characters>7288</Characters>
  <Application>Microsoft Office Word</Application>
  <DocSecurity>0</DocSecurity>
  <Lines>176</Lines>
  <Paragraphs>53</Paragraphs>
  <ScaleCrop>false</ScaleCrop>
  <HeadingPairs>
    <vt:vector size="2" baseType="variant">
      <vt:variant>
        <vt:lpstr>Title</vt:lpstr>
      </vt:variant>
      <vt:variant>
        <vt:i4>1</vt:i4>
      </vt:variant>
    </vt:vector>
  </HeadingPairs>
  <TitlesOfParts>
    <vt:vector size="1" baseType="lpstr">
      <vt:lpstr> A2108 A5032 ACS</vt:lpstr>
    </vt:vector>
  </TitlesOfParts>
  <Manager>R230</Manager>
  <Company>Office of Legislative Services</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A2108 A5032 ACS</dc:title>
  <dc:creator>Assemblywoman  SWAIN, Assemblyman  BENSON</dc:creator>
  <cp:keywords>A2108|4|AU |270|261|147|!||</cp:keywords>
  <dc:description>Adopted December 10, 2020</dc:description>
  <cp:lastModifiedBy>Bektas, Brenda</cp:lastModifiedBy>
  <cp:revision>2</cp:revision>
  <cp:lastPrinted>2020-12-11T16:47:00Z</cp:lastPrinted>
  <dcterms:created xsi:type="dcterms:W3CDTF">2020-12-11T19:24:00Z</dcterms:created>
  <dcterms:modified xsi:type="dcterms:W3CDTF">2020-12-11T19:24:00Z</dcterms:modified>
  <cp:category>s.1 - C.40:55D-66.18; s.2 - C.40:55D-46.3; s.3 - C.45:22A-48.5; s.4 - Eff. date to 2020/117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