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5F3" w:rsidRDefault="005655F3" w:rsidP="005655F3">
      <w:pPr>
        <w:pStyle w:val="bpuBill"/>
      </w:pPr>
      <w:bookmarkStart w:id="0" w:name="bpuFrontPg"/>
      <w:bookmarkStart w:id="1" w:name="_GoBack"/>
      <w:bookmarkEnd w:id="0"/>
      <w:bookmarkEnd w:id="1"/>
      <w:r>
        <w:t xml:space="preserve">ASSEMBLY, No. 2126 </w:t>
      </w:r>
    </w:p>
    <w:p w:rsidR="005655F3" w:rsidRPr="005655F3" w:rsidRDefault="005655F3" w:rsidP="00565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897538" r:id="rId8"/>
        </w:object>
      </w:r>
    </w:p>
    <w:p w:rsidR="005655F3" w:rsidRDefault="005655F3" w:rsidP="005655F3">
      <w:pPr>
        <w:pStyle w:val="bpuState"/>
      </w:pPr>
      <w:r>
        <w:t>STATE OF NEW JERSEY</w:t>
      </w:r>
    </w:p>
    <w:p w:rsidR="005655F3" w:rsidRDefault="005655F3" w:rsidP="005655F3">
      <w:pPr>
        <w:pStyle w:val="bpuLegislature"/>
      </w:pPr>
      <w:r>
        <w:t>219th LEGISLATURE</w:t>
      </w:r>
    </w:p>
    <w:p w:rsidR="005655F3" w:rsidRDefault="005655F3" w:rsidP="005655F3">
      <w:pPr>
        <w:pStyle w:val="bpuWpGraphic"/>
      </w:pPr>
      <w:r>
        <w:object w:dxaOrig="8985" w:dyaOrig="255">
          <v:shape id="_x0000_i1026" type="#_x0000_t75" style="width:6in;height:12.1pt" o:ole="">
            <v:imagedata r:id="rId7" o:title=""/>
          </v:shape>
          <o:OLEObject Type="Embed" ProgID="WPWin6.1" ShapeID="_x0000_i1026" DrawAspect="Content" ObjectID="_1685897539" r:id="rId9"/>
        </w:object>
      </w:r>
      <w:r>
        <w:t xml:space="preserve">  </w:t>
      </w:r>
    </w:p>
    <w:p w:rsidR="005655F3" w:rsidRDefault="005655F3" w:rsidP="005655F3">
      <w:pPr>
        <w:pStyle w:val="bpuIntro"/>
      </w:pPr>
      <w:r>
        <w:t>PRE-FILED FOR INTRODUCTION IN THE 2020 SESSION</w:t>
      </w:r>
    </w:p>
    <w:p w:rsidR="005655F3" w:rsidRDefault="005655F3" w:rsidP="005655F3">
      <w:pPr>
        <w:pStyle w:val="bpuIntro"/>
      </w:pPr>
    </w:p>
    <w:p w:rsidR="005655F3" w:rsidRDefault="005655F3" w:rsidP="005655F3">
      <w:pPr>
        <w:pStyle w:val="bpuIntro"/>
        <w:sectPr w:rsidR="005655F3" w:rsidSect="005655F3">
          <w:headerReference w:type="even" r:id="rId10"/>
          <w:headerReference w:type="default" r:id="rId11"/>
          <w:pgSz w:w="12240" w:h="20160" w:code="5"/>
          <w:pgMar w:top="2160" w:right="1440" w:bottom="1440" w:left="1440" w:header="720" w:footer="720" w:gutter="0"/>
          <w:pgNumType w:start="1"/>
          <w:cols w:space="720"/>
          <w:docGrid w:linePitch="360"/>
        </w:sectPr>
      </w:pPr>
    </w:p>
    <w:p w:rsidR="005655F3" w:rsidRDefault="005655F3" w:rsidP="005655F3">
      <w:pPr>
        <w:pStyle w:val="bpuIntro"/>
      </w:pPr>
    </w:p>
    <w:p w:rsidR="005655F3" w:rsidRDefault="005655F3" w:rsidP="005655F3">
      <w:pPr>
        <w:pStyle w:val="bpuSponsor"/>
      </w:pPr>
      <w:r>
        <w:t>Sponsored by:</w:t>
      </w:r>
    </w:p>
    <w:p w:rsidR="005655F3" w:rsidRDefault="005655F3" w:rsidP="005655F3">
      <w:pPr>
        <w:pStyle w:val="bpuSponsor"/>
      </w:pPr>
      <w:proofErr w:type="gramStart"/>
      <w:r>
        <w:t>Assemblyman  P</w:t>
      </w:r>
      <w:proofErr w:type="gramEnd"/>
      <w:r>
        <w:t>. CHRISTOPHER TULLY</w:t>
      </w:r>
    </w:p>
    <w:p w:rsidR="005655F3" w:rsidRDefault="005655F3" w:rsidP="005655F3">
      <w:pPr>
        <w:pStyle w:val="bpuSponsor"/>
      </w:pPr>
      <w:r>
        <w:t>District 38 (Bergen and Passaic)</w:t>
      </w:r>
    </w:p>
    <w:p w:rsidR="005655F3" w:rsidRDefault="005655F3" w:rsidP="005655F3">
      <w:pPr>
        <w:pStyle w:val="bpuSponsor"/>
      </w:pPr>
      <w:proofErr w:type="gramStart"/>
      <w:r>
        <w:t>Assemblyman  ERIC</w:t>
      </w:r>
      <w:proofErr w:type="gramEnd"/>
      <w:r>
        <w:t xml:space="preserve"> HOUGHTALING</w:t>
      </w:r>
    </w:p>
    <w:p w:rsidR="005655F3" w:rsidRDefault="005655F3" w:rsidP="005655F3">
      <w:pPr>
        <w:pStyle w:val="bpuSponsor"/>
      </w:pPr>
      <w:r>
        <w:t>District 11 (Monmouth)</w:t>
      </w:r>
    </w:p>
    <w:p w:rsidR="005655F3" w:rsidRDefault="005655F3" w:rsidP="005655F3">
      <w:pPr>
        <w:pStyle w:val="bpuSponsor"/>
      </w:pPr>
      <w:proofErr w:type="gramStart"/>
      <w:r>
        <w:t>Assemblywoman  LISA</w:t>
      </w:r>
      <w:proofErr w:type="gramEnd"/>
      <w:r>
        <w:t xml:space="preserve"> SWAIN</w:t>
      </w:r>
    </w:p>
    <w:p w:rsidR="005655F3" w:rsidRDefault="005655F3" w:rsidP="005655F3">
      <w:pPr>
        <w:pStyle w:val="bpuSponsor"/>
      </w:pPr>
      <w:r>
        <w:t>District 38 (Bergen and Passaic)</w:t>
      </w:r>
    </w:p>
    <w:p w:rsidR="005655F3" w:rsidRDefault="005655F3" w:rsidP="005655F3">
      <w:pPr>
        <w:pStyle w:val="bpuSponsor"/>
      </w:pPr>
    </w:p>
    <w:p w:rsidR="005655F3" w:rsidRDefault="005655F3" w:rsidP="005655F3">
      <w:pPr>
        <w:pStyle w:val="bpuSponsor"/>
      </w:pPr>
      <w:r>
        <w:t>Co-Sponsored by:</w:t>
      </w:r>
    </w:p>
    <w:p w:rsidR="005655F3" w:rsidRDefault="005655F3" w:rsidP="005655F3">
      <w:pPr>
        <w:pStyle w:val="bpuSponsor"/>
      </w:pPr>
      <w:r w:rsidRPr="005655F3">
        <w:t>Assemblyman Space, Assemblywoman Downey and Assemblyman Calabrese</w:t>
      </w:r>
    </w:p>
    <w:p w:rsidR="005655F3" w:rsidRDefault="005655F3" w:rsidP="005655F3"/>
    <w:p w:rsidR="005655F3" w:rsidRPr="005655F3" w:rsidRDefault="005655F3" w:rsidP="005655F3"/>
    <w:p w:rsidR="005655F3" w:rsidRDefault="005655F3" w:rsidP="005655F3">
      <w:pPr>
        <w:pStyle w:val="bpuSponsor"/>
      </w:pPr>
    </w:p>
    <w:p w:rsidR="005655F3" w:rsidRDefault="005655F3" w:rsidP="005655F3">
      <w:pPr>
        <w:pStyle w:val="bpuSponsor"/>
      </w:pPr>
    </w:p>
    <w:p w:rsidR="005655F3" w:rsidRDefault="005655F3" w:rsidP="005655F3">
      <w:pPr>
        <w:pStyle w:val="bpuSponsor"/>
      </w:pPr>
      <w:r>
        <w:t>SYNOPSIS</w:t>
      </w:r>
    </w:p>
    <w:p w:rsidR="005655F3" w:rsidRDefault="005655F3" w:rsidP="005655F3">
      <w:pPr>
        <w:pStyle w:val="bpuNormText"/>
      </w:pPr>
      <w:r>
        <w:tab/>
        <w:t xml:space="preserve">Directs DEP to establish pollinator habitat program for closed landfills. </w:t>
      </w:r>
    </w:p>
    <w:p w:rsidR="005655F3" w:rsidRDefault="005655F3" w:rsidP="005655F3">
      <w:pPr>
        <w:pStyle w:val="bpuNormText"/>
      </w:pPr>
    </w:p>
    <w:p w:rsidR="005655F3" w:rsidRDefault="005655F3" w:rsidP="005655F3">
      <w:pPr>
        <w:pStyle w:val="bpuSponsor"/>
      </w:pPr>
      <w:r>
        <w:t xml:space="preserve">CURRENT VERSION OF TEXT </w:t>
      </w:r>
    </w:p>
    <w:p w:rsidR="005655F3" w:rsidRDefault="00936369" w:rsidP="005655F3">
      <w:pPr>
        <w:pStyle w:val="bpuNormText"/>
      </w:pPr>
      <w:r>
        <w:tab/>
        <w:t>As reported by the Assembly Agriculture Committee with technical review.</w:t>
      </w:r>
    </w:p>
    <w:p w:rsidR="005655F3" w:rsidRDefault="005655F3" w:rsidP="005655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55F3" w:rsidRDefault="005655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55F3" w:rsidSect="005655F3">
          <w:type w:val="continuous"/>
          <w:pgSz w:w="12240" w:h="20160" w:code="5"/>
          <w:pgMar w:top="2160" w:right="2275" w:bottom="1440" w:left="2275" w:header="72" w:footer="720" w:gutter="0"/>
          <w:pgNumType w:start="1"/>
          <w:cols w:space="720"/>
          <w:docGrid w:linePitch="360"/>
        </w:sectPr>
      </w:pPr>
    </w:p>
    <w:p w:rsidR="00ED22C7" w:rsidRPr="00735FF4" w:rsidRDefault="00ED22C7" w:rsidP="00ED22C7">
      <w:pPr>
        <w:pStyle w:val="HangingAnAct"/>
      </w:pPr>
      <w:r w:rsidRPr="00ED22C7">
        <w:rPr>
          <w:rStyle w:val="BillHead"/>
        </w:rPr>
        <w:lastRenderedPageBreak/>
        <w:t>An Act</w:t>
      </w:r>
      <w:r w:rsidRPr="006B7FA7">
        <w:rPr>
          <w:rStyle w:val="HangingAnActChar"/>
        </w:rPr>
        <w:t xml:space="preserve"> </w:t>
      </w:r>
      <w:r w:rsidRPr="00735FF4">
        <w:t>concerning pollinator habitat at closed landfills and supplementing Title 13 of the Revised Statutes.</w:t>
      </w:r>
    </w:p>
    <w:p w:rsidR="00ED22C7" w:rsidRPr="00786D04" w:rsidRDefault="00ED22C7" w:rsidP="00ED22C7"/>
    <w:p w:rsidR="00ED22C7" w:rsidRPr="00AA7880" w:rsidRDefault="00ED22C7" w:rsidP="00ED22C7">
      <w:r>
        <w:tab/>
      </w:r>
      <w:r>
        <w:rPr>
          <w:rStyle w:val="BillHeading2"/>
        </w:rPr>
        <w:t xml:space="preserve">Be It Enacted </w:t>
      </w:r>
      <w:r>
        <w:rPr>
          <w:rStyle w:val="BillLanguage"/>
        </w:rPr>
        <w:t>by the Senate and General Assembly of the State of New Jersey:</w:t>
      </w:r>
    </w:p>
    <w:p w:rsidR="00ED22C7" w:rsidRDefault="00ED22C7" w:rsidP="00ED22C7"/>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1.</w:t>
      </w:r>
      <w:r w:rsidRPr="009D68CE">
        <w:rPr>
          <w:spacing w:val="0"/>
        </w:rPr>
        <w:tab/>
      </w:r>
      <w:proofErr w:type="gramStart"/>
      <w:r w:rsidRPr="009D68CE">
        <w:rPr>
          <w:spacing w:val="0"/>
        </w:rPr>
        <w:t>a</w:t>
      </w:r>
      <w:proofErr w:type="gramEnd"/>
      <w:r w:rsidRPr="009D68CE">
        <w:rPr>
          <w:spacing w:val="0"/>
        </w:rPr>
        <w:t>. As used in this section:</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 xml:space="preserve">“Animal pollinator” means any bee, butterfly, moth, wasp, fly, beetle, ant, hummingbird, bat, or animal that is known to pollinate plants. </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“Closed landfill” means any legacy landfill or closed sanitary landfill facility, as defined in section 1 of P.L.2013, c.69 (C.13:1E-125.1).</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b.</w:t>
      </w:r>
      <w:r w:rsidRPr="009D68CE">
        <w:rPr>
          <w:spacing w:val="0"/>
        </w:rPr>
        <w:tab/>
        <w:t xml:space="preserve">The Department of Environmental Protection shall within </w:t>
      </w:r>
      <w:r w:rsidRPr="00B3301A">
        <w:rPr>
          <w:spacing w:val="0"/>
        </w:rPr>
        <w:t>its</w:t>
      </w:r>
      <w:r w:rsidRPr="009D68CE">
        <w:rPr>
          <w:spacing w:val="0"/>
        </w:rPr>
        <w:t xml:space="preserve"> existing budget establish a program to encourage the owner or operator of any closed landfill to transform the landfill into habitat that supports animal pollinators using native plants where possible.  The department shall create guidelines and best practices for establishing and maintaining pollinator habitat on a closed landfill no later than six months after </w:t>
      </w:r>
      <w:r>
        <w:rPr>
          <w:spacing w:val="0"/>
        </w:rPr>
        <w:t>the effective date of this act.</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c.</w:t>
      </w:r>
      <w:r w:rsidRPr="009D68CE">
        <w:rPr>
          <w:spacing w:val="0"/>
        </w:rPr>
        <w:tab/>
        <w:t>The department shall seek and encourage corporate sponsorship and non-profit partnerships for the creation and maintenance of pollinator habitat</w:t>
      </w:r>
      <w:r>
        <w:rPr>
          <w:spacing w:val="0"/>
        </w:rPr>
        <w:t xml:space="preserve"> on closed landfills.</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D22C7" w:rsidRDefault="00ED22C7" w:rsidP="00ED22C7">
      <w:r>
        <w:tab/>
        <w:t>2.</w:t>
      </w:r>
      <w:r>
        <w:tab/>
        <w:t>This act shall take effect immediately.</w:t>
      </w:r>
    </w:p>
    <w:sectPr w:rsidR="00ED22C7" w:rsidSect="005655F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640" w:rsidRDefault="004D4640">
      <w:r>
        <w:separator/>
      </w:r>
    </w:p>
  </w:endnote>
  <w:endnote w:type="continuationSeparator" w:id="0">
    <w:p w:rsidR="004D4640" w:rsidRDefault="004D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640" w:rsidRDefault="004D4640">
      <w:r>
        <w:separator/>
      </w:r>
    </w:p>
  </w:footnote>
  <w:footnote w:type="continuationSeparator" w:id="0">
    <w:p w:rsidR="004D4640" w:rsidRDefault="004D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34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55F3" w:rsidRDefault="005655F3" w:rsidP="005655F3">
    <w:pPr>
      <w:pStyle w:val="bpuHeadSpon"/>
    </w:pPr>
    <w:r w:rsidRPr="005655F3">
      <w:rPr>
        <w:rStyle w:val="bpuHeadSponChar"/>
      </w:rPr>
      <w:t>A2126</w:t>
    </w:r>
    <w:r>
      <w:t xml:space="preserve"> TULLY, HOUGHTALING</w:t>
    </w:r>
  </w:p>
  <w:p w:rsidR="005655F3" w:rsidRDefault="005655F3" w:rsidP="005655F3">
    <w:pPr>
      <w:pStyle w:val="bpuHeadSpon"/>
    </w:pPr>
    <w:r>
      <w:fldChar w:fldCharType="begin"/>
    </w:r>
    <w:r>
      <w:instrText xml:space="preserve"> PAGE  \* MERGEFORMAT </w:instrText>
    </w:r>
    <w:r>
      <w:fldChar w:fldCharType="separate"/>
    </w:r>
    <w:r w:rsidR="00D155A5">
      <w:rPr>
        <w:noProof/>
      </w:rPr>
      <w:t>4</w:t>
    </w:r>
    <w:r>
      <w:fldChar w:fldCharType="end"/>
    </w:r>
  </w:p>
  <w:p w:rsidR="005655F3" w:rsidRPr="00AF575C" w:rsidRDefault="005655F3" w:rsidP="00565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55F3" w:rsidRDefault="005655F3" w:rsidP="005655F3">
    <w:pPr>
      <w:pStyle w:val="bpuHeadSpon"/>
    </w:pPr>
    <w:r w:rsidRPr="005655F3">
      <w:rPr>
        <w:rStyle w:val="bpuHeadSponChar"/>
      </w:rPr>
      <w:t>A2126</w:t>
    </w:r>
    <w:r>
      <w:t xml:space="preserve"> TULLY, HOUGHTALING</w:t>
    </w:r>
  </w:p>
  <w:p w:rsidR="005655F3" w:rsidRDefault="005655F3" w:rsidP="005655F3">
    <w:pPr>
      <w:pStyle w:val="bpuHeadSpon"/>
    </w:pPr>
    <w:r>
      <w:fldChar w:fldCharType="begin"/>
    </w:r>
    <w:r>
      <w:instrText xml:space="preserve"> PAGE  \* MERGEFORMAT </w:instrText>
    </w:r>
    <w:r>
      <w:fldChar w:fldCharType="separate"/>
    </w:r>
    <w:r w:rsidR="00CA3488">
      <w:rPr>
        <w:noProof/>
      </w:rPr>
      <w:t>2</w:t>
    </w:r>
    <w:r>
      <w:fldChar w:fldCharType="end"/>
    </w:r>
  </w:p>
  <w:p w:rsidR="005655F3" w:rsidRDefault="005655F3" w:rsidP="00565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6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87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10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EE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640"/>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5F3"/>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36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F1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01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488"/>
    <w:rsid w:val="00CB344E"/>
    <w:rsid w:val="00CF2757"/>
    <w:rsid w:val="00CF2761"/>
    <w:rsid w:val="00CF506C"/>
    <w:rsid w:val="00CF7045"/>
    <w:rsid w:val="00D0612B"/>
    <w:rsid w:val="00D06296"/>
    <w:rsid w:val="00D0784A"/>
    <w:rsid w:val="00D1283E"/>
    <w:rsid w:val="00D155A5"/>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C7"/>
    <w:rsid w:val="00ED417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1F0299-D3B5-4F01-A46E-7F38277D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5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0785F-4D71-407E-9337-095E72B1C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253</Words>
  <Characters>1472</Characters>
  <Application>Microsoft Office Word</Application>
  <DocSecurity>0</DocSecurity>
  <Lines>56</Lines>
  <Paragraphs>25</Paragraphs>
  <ScaleCrop>false</ScaleCrop>
  <HeadingPairs>
    <vt:vector size="2" baseType="variant">
      <vt:variant>
        <vt:lpstr>Title</vt:lpstr>
      </vt:variant>
      <vt:variant>
        <vt:i4>1</vt:i4>
      </vt:variant>
    </vt:vector>
  </HeadingPairs>
  <TitlesOfParts>
    <vt:vector size="1" baseType="lpstr">
      <vt:lpstr>A2126</vt:lpstr>
    </vt:vector>
  </TitlesOfParts>
  <Manager>R229</Manager>
  <Company>OFFICE of LEGISLATIVE SERVICES</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A2126 TR</dc:title>
  <dc:creator>Assemblymen  TULLY and  HOUGHTALING</dc:creator>
  <cp:keywords>A2126|2|EA |160|0|131|!|0|</cp:keywords>
  <dc:description>PREFILED 2020_x000d_
TR 6/21/21</dc:description>
  <cp:lastModifiedBy>Bell, Careema</cp:lastModifiedBy>
  <cp:revision>2</cp:revision>
  <cp:lastPrinted>2005-07-29T18:13:00Z</cp:lastPrinted>
  <dcterms:created xsi:type="dcterms:W3CDTF">2021-06-23T00:04:00Z</dcterms:created>
  <dcterms:modified xsi:type="dcterms:W3CDTF">2021-06-23T00:04:00Z</dcterms:modified>
  <cp:category>c.13:1E-125.10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