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906" w:rsidRDefault="00C57906" w:rsidP="00C57906">
      <w:pPr>
        <w:pStyle w:val="bpuBill"/>
      </w:pPr>
      <w:bookmarkStart w:id="0" w:name="bpuFrontPg"/>
      <w:bookmarkStart w:id="1" w:name="_GoBack"/>
      <w:bookmarkEnd w:id="0"/>
      <w:bookmarkEnd w:id="1"/>
      <w:r>
        <w:t xml:space="preserve">ASSEMBLY, No. 2130 </w:t>
      </w:r>
    </w:p>
    <w:p w:rsidR="00C57906" w:rsidRPr="00C57906" w:rsidRDefault="00C57906" w:rsidP="00C579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190" r:id="rId8"/>
        </w:object>
      </w:r>
    </w:p>
    <w:p w:rsidR="00C57906" w:rsidRDefault="00C57906" w:rsidP="00C57906">
      <w:pPr>
        <w:pStyle w:val="bpuState"/>
      </w:pPr>
      <w:r>
        <w:t>STATE OF NEW JERSEY</w:t>
      </w:r>
    </w:p>
    <w:p w:rsidR="00C57906" w:rsidRDefault="00C57906" w:rsidP="00C57906">
      <w:pPr>
        <w:pStyle w:val="bpuLegislature"/>
      </w:pPr>
      <w:r>
        <w:t>219th LEGISLATURE</w:t>
      </w:r>
    </w:p>
    <w:p w:rsidR="00C57906" w:rsidRDefault="00C57906" w:rsidP="00C57906">
      <w:pPr>
        <w:pStyle w:val="bpuWpGraphic"/>
      </w:pPr>
      <w:r>
        <w:object w:dxaOrig="8985" w:dyaOrig="255">
          <v:shape id="_x0000_i1026" type="#_x0000_t75" style="width:6in;height:12pt" o:ole="">
            <v:imagedata r:id="rId7" o:title=""/>
          </v:shape>
          <o:OLEObject Type="Embed" ProgID="WPWin6.1" ShapeID="_x0000_i1026" DrawAspect="Content" ObjectID="_1640270191" r:id="rId9"/>
        </w:object>
      </w:r>
      <w:r>
        <w:t xml:space="preserve">  </w:t>
      </w:r>
    </w:p>
    <w:p w:rsidR="00C57906" w:rsidRDefault="00C57906" w:rsidP="00C57906">
      <w:pPr>
        <w:pStyle w:val="bpuIntro"/>
      </w:pPr>
      <w:r>
        <w:t>PRE-FILED FOR INTRODUCTION IN THE 2020 SESSION</w:t>
      </w:r>
    </w:p>
    <w:p w:rsidR="00C57906" w:rsidRDefault="00C57906" w:rsidP="00C57906">
      <w:pPr>
        <w:pStyle w:val="bpuIntro"/>
      </w:pPr>
    </w:p>
    <w:p w:rsidR="00C57906" w:rsidRDefault="00C57906" w:rsidP="00C57906">
      <w:pPr>
        <w:pStyle w:val="bpuIntro"/>
        <w:sectPr w:rsidR="00C57906" w:rsidSect="00C57906">
          <w:headerReference w:type="even" r:id="rId10"/>
          <w:headerReference w:type="default" r:id="rId11"/>
          <w:pgSz w:w="12240" w:h="20160" w:code="5"/>
          <w:pgMar w:top="2160" w:right="1440" w:bottom="1440" w:left="1440" w:header="720" w:footer="720" w:gutter="0"/>
          <w:pgNumType w:start="1"/>
          <w:cols w:space="720"/>
          <w:docGrid w:linePitch="360"/>
        </w:sectPr>
      </w:pPr>
    </w:p>
    <w:p w:rsidR="00C57906" w:rsidRDefault="00C57906" w:rsidP="00C57906">
      <w:pPr>
        <w:pStyle w:val="bpuIntro"/>
      </w:pPr>
    </w:p>
    <w:p w:rsidR="00C57906" w:rsidRDefault="00C57906" w:rsidP="00C57906">
      <w:pPr>
        <w:pStyle w:val="bpuSponsor"/>
      </w:pPr>
      <w:r>
        <w:t>Sponsored by:</w:t>
      </w:r>
    </w:p>
    <w:p w:rsidR="00C57906" w:rsidRDefault="00C57906" w:rsidP="00C57906">
      <w:pPr>
        <w:pStyle w:val="bpuSponsor"/>
      </w:pPr>
      <w:r>
        <w:t>Assemblyman  P. CHRISTOPHER TULLY</w:t>
      </w:r>
    </w:p>
    <w:p w:rsidR="00C57906" w:rsidRDefault="00C57906" w:rsidP="00C57906">
      <w:pPr>
        <w:pStyle w:val="bpuSponsor"/>
      </w:pPr>
      <w:r>
        <w:t>District 38 (Bergen and Passaic)</w:t>
      </w:r>
    </w:p>
    <w:p w:rsidR="00C57906" w:rsidRDefault="00C57906" w:rsidP="00C57906">
      <w:pPr>
        <w:pStyle w:val="bpuSponsor"/>
      </w:pPr>
      <w:r>
        <w:t>Assemblywoman  LISA SWAIN</w:t>
      </w:r>
    </w:p>
    <w:p w:rsidR="00C57906" w:rsidRDefault="00C57906" w:rsidP="00C57906">
      <w:pPr>
        <w:pStyle w:val="bpuSponsor"/>
      </w:pPr>
      <w:r>
        <w:t>District 38 (Bergen and Passaic)</w:t>
      </w:r>
    </w:p>
    <w:p w:rsidR="00C57906" w:rsidRDefault="00C57906" w:rsidP="00C57906">
      <w:pPr>
        <w:pStyle w:val="bpuSponsor"/>
      </w:pPr>
      <w:r>
        <w:t>Assemblyman  ROY FREIMAN</w:t>
      </w:r>
    </w:p>
    <w:p w:rsidR="00C57906" w:rsidRDefault="00C57906" w:rsidP="00C57906">
      <w:pPr>
        <w:pStyle w:val="bpuSponsor"/>
      </w:pPr>
      <w:r>
        <w:t>District 16 (Hunterdon, Mercer, Middlesex and Somerset)</w:t>
      </w:r>
    </w:p>
    <w:p w:rsidR="00C57906" w:rsidRDefault="00C57906" w:rsidP="00C57906">
      <w:pPr>
        <w:pStyle w:val="bpuSponsor"/>
      </w:pPr>
    </w:p>
    <w:p w:rsidR="00C57906" w:rsidRDefault="00C57906" w:rsidP="00C57906">
      <w:pPr>
        <w:pStyle w:val="bpuSponsor"/>
      </w:pPr>
      <w:r>
        <w:t>Co-Sponsored by:</w:t>
      </w:r>
    </w:p>
    <w:p w:rsidR="00C57906" w:rsidRDefault="00C57906" w:rsidP="00C57906">
      <w:pPr>
        <w:pStyle w:val="bpuSponsor"/>
      </w:pPr>
      <w:r w:rsidRPr="00C57906">
        <w:t>Assemblywoman Vainieri Huttle</w:t>
      </w:r>
    </w:p>
    <w:p w:rsidR="00C57906" w:rsidRDefault="00C57906" w:rsidP="00C57906"/>
    <w:p w:rsidR="00C57906" w:rsidRPr="00C57906" w:rsidRDefault="00C57906" w:rsidP="00C57906"/>
    <w:p w:rsidR="00C57906" w:rsidRDefault="00C57906" w:rsidP="00C57906">
      <w:pPr>
        <w:pStyle w:val="bpuSponsor"/>
      </w:pPr>
    </w:p>
    <w:p w:rsidR="00C57906" w:rsidRDefault="00C57906" w:rsidP="00C57906">
      <w:pPr>
        <w:pStyle w:val="bpuSponsor"/>
      </w:pPr>
    </w:p>
    <w:p w:rsidR="00C57906" w:rsidRDefault="00C57906" w:rsidP="00C57906">
      <w:pPr>
        <w:pStyle w:val="bpuSponsor"/>
      </w:pPr>
      <w:r>
        <w:t>SYNOPSIS</w:t>
      </w:r>
    </w:p>
    <w:p w:rsidR="00C57906" w:rsidRDefault="00C57906" w:rsidP="00C57906">
      <w:pPr>
        <w:pStyle w:val="bpuNormText"/>
      </w:pPr>
      <w:r>
        <w:tab/>
        <w:t xml:space="preserve">Increases penalties for sale of tobacco and electronic smoking devices to persons under age 21. </w:t>
      </w:r>
    </w:p>
    <w:p w:rsidR="00C57906" w:rsidRDefault="00C57906" w:rsidP="00C57906">
      <w:pPr>
        <w:pStyle w:val="bpuNormText"/>
      </w:pPr>
    </w:p>
    <w:p w:rsidR="00C57906" w:rsidRDefault="00C57906" w:rsidP="00C57906">
      <w:pPr>
        <w:pStyle w:val="bpuSponsor"/>
      </w:pPr>
      <w:r>
        <w:t xml:space="preserve">CURRENT VERSION OF TEXT </w:t>
      </w:r>
    </w:p>
    <w:p w:rsidR="00C57906" w:rsidRDefault="00C57906" w:rsidP="00C57906">
      <w:pPr>
        <w:pStyle w:val="bpuNormText"/>
      </w:pPr>
      <w:r>
        <w:tab/>
        <w:t>Introduced Pending Technical Review by Legislative Counsel.</w:t>
      </w:r>
    </w:p>
    <w:p w:rsidR="00C57906" w:rsidRDefault="00C57906" w:rsidP="00C579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7906" w:rsidRDefault="00C579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7906" w:rsidSect="00C57906">
          <w:type w:val="continuous"/>
          <w:pgSz w:w="12240" w:h="20160" w:code="5"/>
          <w:pgMar w:top="2160" w:right="2275" w:bottom="1440" w:left="2275" w:header="72" w:footer="720" w:gutter="0"/>
          <w:pgNumType w:start="1"/>
          <w:cols w:space="720"/>
          <w:docGrid w:linePitch="360"/>
        </w:sectPr>
      </w:pPr>
    </w:p>
    <w:p w:rsidR="00B70D6B" w:rsidRPr="00677316" w:rsidRDefault="00B70D6B" w:rsidP="00B70D6B">
      <w:pPr>
        <w:pStyle w:val="HangingAnAct"/>
        <w:rPr>
          <w:rStyle w:val="HangingAnActChar"/>
        </w:rPr>
      </w:pPr>
      <w:r w:rsidRPr="00B70D6B">
        <w:rPr>
          <w:rStyle w:val="BillHead"/>
        </w:rPr>
        <w:lastRenderedPageBreak/>
        <w:t>An Act</w:t>
      </w:r>
      <w:r w:rsidRPr="006B7FA7">
        <w:rPr>
          <w:rStyle w:val="HangingAnActChar"/>
        </w:rPr>
        <w:t xml:space="preserve"> </w:t>
      </w:r>
      <w:r>
        <w:t>concerning the sale of tobacco and electronic smoking devices and amending P.L.2000, c.87.</w:t>
      </w:r>
    </w:p>
    <w:p w:rsidR="00B70D6B" w:rsidRPr="00D71D68" w:rsidRDefault="00B70D6B" w:rsidP="00B70D6B"/>
    <w:p w:rsidR="00B70D6B" w:rsidRPr="00AA7880" w:rsidRDefault="00B70D6B" w:rsidP="00B70D6B">
      <w:r>
        <w:tab/>
      </w:r>
      <w:r>
        <w:rPr>
          <w:rStyle w:val="BillHeading2"/>
        </w:rPr>
        <w:t xml:space="preserve">Be It Enacted </w:t>
      </w:r>
      <w:r>
        <w:rPr>
          <w:rStyle w:val="BillLanguage"/>
        </w:rPr>
        <w:t>by the Senate and General Assembly of the State of New Jersey:</w:t>
      </w:r>
    </w:p>
    <w:p w:rsidR="00B70D6B" w:rsidRPr="00D71D68" w:rsidRDefault="00B70D6B" w:rsidP="00B70D6B"/>
    <w:p w:rsidR="00B70D6B" w:rsidRDefault="00B70D6B" w:rsidP="00B70D6B">
      <w:r>
        <w:tab/>
        <w:t>1.</w:t>
      </w:r>
      <w:r>
        <w:tab/>
        <w:t>Section 1 of P.L.2000, c.87 (C.2A:170-51.4) is amended to read as follows:</w:t>
      </w:r>
    </w:p>
    <w:p w:rsidR="00B70D6B" w:rsidRDefault="00B70D6B" w:rsidP="00B70D6B">
      <w:r>
        <w:tab/>
        <w:t>1.</w:t>
      </w:r>
      <w:r>
        <w:tab/>
        <w:t>a.  No person, either directly or indirectly by an agent or employee, or by a vending machine owned by the person or located in the person's establishment, shall sell, offer for sale, distribute for commercial purpose at no cost or minimal cost or with coupons or rebate offers, give or furnish, to a person under 21 years of age:</w:t>
      </w:r>
    </w:p>
    <w:p w:rsidR="00B70D6B" w:rsidRDefault="00B70D6B" w:rsidP="00B70D6B">
      <w:r>
        <w:tab/>
        <w:t>(1)</w:t>
      </w:r>
      <w:r>
        <w:tab/>
        <w:t>any cigarettes made of tobacco or of any other matter or substance which can be smoked, or any cigarette paper or tobacco in any form, including smokeless tobacco; or</w:t>
      </w:r>
    </w:p>
    <w:p w:rsidR="00B70D6B" w:rsidRDefault="00B70D6B" w:rsidP="00B70D6B">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B70D6B" w:rsidRDefault="00B70D6B" w:rsidP="00B70D6B">
      <w:r>
        <w:tab/>
        <w:t>b.</w:t>
      </w:r>
      <w:r>
        <w:tab/>
        <w:t>The establishment of all of the following shall constitute a defense to any prosecution brought pursuant to subsection a. of this section:</w:t>
      </w:r>
    </w:p>
    <w:p w:rsidR="00B70D6B" w:rsidRDefault="00B70D6B" w:rsidP="00B70D6B">
      <w:r>
        <w:tab/>
        <w:t>(1)</w:t>
      </w:r>
      <w:r>
        <w:tab/>
        <w:t>that the purchaser of the tobacco product or electronic smoking device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w:t>
      </w:r>
    </w:p>
    <w:p w:rsidR="00B70D6B" w:rsidRDefault="00B70D6B" w:rsidP="00B70D6B">
      <w:r>
        <w:tab/>
        <w:t>(2)</w:t>
      </w:r>
      <w:r>
        <w:tab/>
        <w:t>that the appearance of the purchaser of the tobacco product or electronic smoking device or the recipient of the promotional sample was such that an ordinary prudent person would believe the purchaser or recipient to be of legal age to make the purchase or receive the sample; and</w:t>
      </w:r>
    </w:p>
    <w:p w:rsidR="00B70D6B" w:rsidRDefault="00B70D6B" w:rsidP="00B70D6B">
      <w:r>
        <w:tab/>
        <w:t>(3)</w:t>
      </w:r>
      <w:r>
        <w:tab/>
        <w:t>that the sale or distribution of the tobacco product or electronic smoking device was made in good faith, relying upon the production of the identification set forth in paragraph (1) of this subsection, the appearance of the purchaser or recipient, and in the reasonable belief that the purchaser or recipient was of legal age to make the purchase or receive the sample.</w:t>
      </w:r>
    </w:p>
    <w:p w:rsidR="00B70D6B" w:rsidRDefault="00B70D6B" w:rsidP="00B70D6B">
      <w:r>
        <w:tab/>
        <w:t>c.</w:t>
      </w:r>
      <w:r>
        <w:tab/>
        <w:t xml:space="preserve">A person who violates the provisions of subsection a. of this section, including an employee of a retail dealer licensee under P.L.1948, c.65 (C.54:40A-1 et seq.) who actually sells or otherwise provides a tobacco product to a person under 21 years of age, shall be liable to a civil penalty of not less than </w:t>
      </w:r>
      <w:r w:rsidRPr="000E7D6B">
        <w:rPr>
          <w:rFonts w:ascii="Albertus Extra Bold" w:hAnsi="Albertus Extra Bold"/>
          <w:b/>
        </w:rPr>
        <w:t>[</w:t>
      </w:r>
      <w:r>
        <w:t>$250</w:t>
      </w:r>
      <w:r w:rsidRPr="000E7D6B">
        <w:rPr>
          <w:rFonts w:ascii="Albertus Extra Bold" w:hAnsi="Albertus Extra Bold"/>
          <w:b/>
        </w:rPr>
        <w:t>]</w:t>
      </w:r>
      <w:r>
        <w:t xml:space="preserve"> </w:t>
      </w:r>
      <w:r>
        <w:rPr>
          <w:u w:val="single"/>
        </w:rPr>
        <w:t>$500</w:t>
      </w:r>
      <w:r>
        <w:t xml:space="preserve"> for the first violation, not less than </w:t>
      </w:r>
      <w:r w:rsidRPr="000E7D6B">
        <w:rPr>
          <w:rFonts w:ascii="Albertus Extra Bold" w:hAnsi="Albertus Extra Bold"/>
          <w:b/>
        </w:rPr>
        <w:t>[</w:t>
      </w:r>
      <w:r>
        <w:t>$500</w:t>
      </w:r>
      <w:r w:rsidRPr="000E7D6B">
        <w:rPr>
          <w:rFonts w:ascii="Albertus Extra Bold" w:hAnsi="Albertus Extra Bold"/>
          <w:b/>
        </w:rPr>
        <w:t>]</w:t>
      </w:r>
      <w:r>
        <w:t xml:space="preserve"> </w:t>
      </w:r>
      <w:r>
        <w:rPr>
          <w:u w:val="single"/>
        </w:rPr>
        <w:t>$1,000</w:t>
      </w:r>
      <w:r>
        <w:t xml:space="preserve"> for the second violation, and </w:t>
      </w:r>
      <w:r w:rsidRPr="000E7D6B">
        <w:rPr>
          <w:rFonts w:ascii="Albertus Extra Bold" w:hAnsi="Albertus Extra Bold"/>
          <w:b/>
        </w:rPr>
        <w:t>[</w:t>
      </w:r>
      <w:r>
        <w:t>$1,000</w:t>
      </w:r>
      <w:r w:rsidRPr="000E7D6B">
        <w:rPr>
          <w:rFonts w:ascii="Albertus Extra Bold" w:hAnsi="Albertus Extra Bold"/>
          <w:b/>
        </w:rPr>
        <w:t>]</w:t>
      </w:r>
      <w:r>
        <w:t xml:space="preserve"> </w:t>
      </w:r>
      <w:r>
        <w:rPr>
          <w:u w:val="single"/>
        </w:rPr>
        <w:t>$2,500</w:t>
      </w:r>
      <w:r>
        <w:t xml:space="preserve"> for the third and each subsequent violation</w:t>
      </w:r>
      <w:r>
        <w:rPr>
          <w:u w:val="single"/>
        </w:rPr>
        <w:t>, plus an additional civil penalty of not less than $500 for any violation that occurs on or within 1,000 feet of any property used for school purposes which is owned by or leased to any elementary or secondary school or school board</w:t>
      </w:r>
      <w:r>
        <w:t>.</w:t>
      </w:r>
      <w:r>
        <w:tab/>
        <w:t>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r>
        <w:rPr>
          <w:u w:val="single"/>
        </w:rPr>
        <w:t>, except that, in the case of a civil penalty recovered for a violation of subsection a. of this section that occurs on or within 1,000 feet of any property used for school purposes, 95 percent of the total amount of all such penalties shall be paid into the General Fund and annually appropriated to the Department of Health to fund youth smoking prevention programs, regional centers to promote smoking cessation, referrals to smoking cessation resources, and any other smoking prevention and cessation programs as may be developed or administered by the department</w:t>
      </w:r>
      <w:r>
        <w:t>.</w:t>
      </w:r>
    </w:p>
    <w:p w:rsidR="00B70D6B" w:rsidRDefault="00B70D6B" w:rsidP="00B70D6B">
      <w:r>
        <w:tab/>
        <w:t>d.</w:t>
      </w:r>
      <w:r>
        <w:tab/>
        <w:t>In addition to the provisions of subsection c.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issued under section 202 of P.L.1948, c.65 (C.54:40A-4) of a retail dealer.  The licensee shall be subject to administrative charges, based on a schedule issued by the Director of the Division of Taxation, which may provide for a monetary penalty in lieu of a suspension.</w:t>
      </w:r>
    </w:p>
    <w:p w:rsidR="00B70D6B" w:rsidRDefault="00B70D6B" w:rsidP="00B70D6B">
      <w:r>
        <w:tab/>
        <w:t>e.</w:t>
      </w:r>
      <w:r>
        <w:tab/>
        <w:t>A penalty imposed pursuant to this section shall be in addition to any penalty that may be imposed pursuant to section 3 of P.L.1999, c. 90 (C.2C:33-13.1).</w:t>
      </w:r>
    </w:p>
    <w:p w:rsidR="00C57906" w:rsidRDefault="00B70D6B" w:rsidP="00C57906">
      <w:r>
        <w:t>(cf: P.L.2017, c.118, s.2)</w:t>
      </w:r>
      <w:r w:rsidR="00C57906">
        <w:br w:type="page"/>
      </w:r>
    </w:p>
    <w:p w:rsidR="00B70D6B" w:rsidRDefault="00B70D6B" w:rsidP="00B70D6B">
      <w:r>
        <w:tab/>
        <w:t>2.</w:t>
      </w:r>
      <w:r>
        <w:tab/>
        <w:t>This act shall take effect immediately.</w:t>
      </w:r>
    </w:p>
    <w:p w:rsidR="00B70D6B" w:rsidRPr="00AA7880" w:rsidRDefault="00B70D6B" w:rsidP="00B70D6B"/>
    <w:p w:rsidR="00B70D6B" w:rsidRPr="00CE7BD8" w:rsidRDefault="00B70D6B" w:rsidP="00B70D6B"/>
    <w:p w:rsidR="00B70D6B" w:rsidRPr="00AA7880" w:rsidRDefault="00B70D6B" w:rsidP="00B70D6B">
      <w:pPr>
        <w:jc w:val="center"/>
      </w:pPr>
      <w:r w:rsidRPr="00D71D68">
        <w:t>STATEMENT</w:t>
      </w:r>
    </w:p>
    <w:p w:rsidR="00B70D6B" w:rsidRDefault="00B70D6B" w:rsidP="00B70D6B"/>
    <w:p w:rsidR="00B70D6B" w:rsidRDefault="00B70D6B" w:rsidP="00B70D6B">
      <w:r>
        <w:tab/>
        <w:t>This bill increases the civil penalties that may be assessed for selling tobacco products and electronic smoking devices to persons under the age of 21.  Current law provides that the offense is punishable by a civil penalty of not less than $250 for a first offense, not less than $500 for a second offense, and $1,000 for a third or subsequent offense.  The bill increases these penalties to not less than $500 for a first offense, not less than $1,000 for a second offense, and $2,500 for a third or subsequent offense.  Additionally, the bill imposes a new, separate civil penalty of not less than $500 for any violation that occurs on or within 1,000 feet of any property used for school purposes which is owned by or leased to any elementary or secondary school or school board.</w:t>
      </w:r>
    </w:p>
    <w:p w:rsidR="00B70D6B" w:rsidRDefault="00B70D6B" w:rsidP="00B70D6B">
      <w:r>
        <w:tab/>
        <w:t>The bill provides that 95 percent of the penalties collected for violations that occur in a school zone are to be appropriated to the Department of Health to fund youth smoking prevention programs, regional smoking cessation centers, referrals to smoking cessation resources, and any other smoking prevention and cessation programs as may be developed or administered by the department.</w:t>
      </w:r>
    </w:p>
    <w:sectPr w:rsidR="00B70D6B" w:rsidSect="00C5790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30D" w:rsidRDefault="00FF430D">
      <w:r>
        <w:separator/>
      </w:r>
    </w:p>
  </w:endnote>
  <w:endnote w:type="continuationSeparator" w:id="0">
    <w:p w:rsidR="00FF430D" w:rsidRDefault="00FF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906" w:rsidRPr="00921C91" w:rsidRDefault="00C579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7906" w:rsidRPr="00921C91" w:rsidRDefault="00C57906">
    <w:pPr>
      <w:pStyle w:val="Footer"/>
      <w:rPr>
        <w:szCs w:val="18"/>
      </w:rPr>
    </w:pPr>
  </w:p>
  <w:p w:rsidR="00C57906" w:rsidRPr="00921C91" w:rsidRDefault="00C579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7906" w:rsidRDefault="00C5790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30D" w:rsidRDefault="00FF430D">
      <w:r>
        <w:separator/>
      </w:r>
    </w:p>
  </w:footnote>
  <w:footnote w:type="continuationSeparator" w:id="0">
    <w:p w:rsidR="00FF430D" w:rsidRDefault="00FF4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0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7906" w:rsidRDefault="00C57906" w:rsidP="00C57906">
    <w:pPr>
      <w:pStyle w:val="bpuHeadSpon"/>
    </w:pPr>
    <w:r w:rsidRPr="00C57906">
      <w:rPr>
        <w:rStyle w:val="bpuHeadSponChar"/>
      </w:rPr>
      <w:t>A2130</w:t>
    </w:r>
    <w:r>
      <w:t xml:space="preserve"> TULLY, SWAIN</w:t>
    </w:r>
  </w:p>
  <w:p w:rsidR="00C57906" w:rsidRDefault="00C57906" w:rsidP="00C57906">
    <w:pPr>
      <w:pStyle w:val="bpuHeadSpon"/>
    </w:pPr>
    <w:r>
      <w:fldChar w:fldCharType="begin"/>
    </w:r>
    <w:r>
      <w:instrText xml:space="preserve"> PAGE  \* MERGEFORMAT </w:instrText>
    </w:r>
    <w:r>
      <w:fldChar w:fldCharType="separate"/>
    </w:r>
    <w:r w:rsidR="00E50B71">
      <w:rPr>
        <w:noProof/>
      </w:rPr>
      <w:t>4</w:t>
    </w:r>
    <w:r>
      <w:fldChar w:fldCharType="end"/>
    </w:r>
  </w:p>
  <w:p w:rsidR="00C57906" w:rsidRPr="00AF575C" w:rsidRDefault="00C57906" w:rsidP="00C579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7906" w:rsidRDefault="00C57906" w:rsidP="00C57906">
    <w:pPr>
      <w:pStyle w:val="bpuHeadSpon"/>
    </w:pPr>
    <w:r w:rsidRPr="00C57906">
      <w:rPr>
        <w:rStyle w:val="bpuHeadSponChar"/>
      </w:rPr>
      <w:t>A2130</w:t>
    </w:r>
    <w:r>
      <w:t xml:space="preserve"> TULLY, SWAIN</w:t>
    </w:r>
  </w:p>
  <w:p w:rsidR="00C57906" w:rsidRDefault="00C57906" w:rsidP="00C57906">
    <w:pPr>
      <w:pStyle w:val="bpuHeadSpon"/>
    </w:pPr>
    <w:r>
      <w:fldChar w:fldCharType="begin"/>
    </w:r>
    <w:r>
      <w:instrText xml:space="preserve"> PAGE  \* MERGEFORMAT </w:instrText>
    </w:r>
    <w:r>
      <w:fldChar w:fldCharType="separate"/>
    </w:r>
    <w:r w:rsidR="00E50B71">
      <w:rPr>
        <w:noProof/>
      </w:rPr>
      <w:t>2</w:t>
    </w:r>
    <w:r>
      <w:fldChar w:fldCharType="end"/>
    </w:r>
  </w:p>
  <w:p w:rsidR="00C57906" w:rsidRDefault="00C57906" w:rsidP="00C579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3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2F7"/>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45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56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E8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D6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231"/>
    <w:rsid w:val="00C473B8"/>
    <w:rsid w:val="00C5790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B71"/>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30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4B0EE3-134D-464C-B5AD-D9964656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7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70B72-9CE8-4118-8AF6-26CACC179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1165</Words>
  <Characters>5892</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A2130</vt:lpstr>
    </vt:vector>
  </TitlesOfParts>
  <Manager>R225</Manager>
  <Company>OFFICE of LEGISLATIVE SERVICES</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A2130</dc:title>
  <dc:creator>Assemblyman  TULLY, Assemblywoman  SWAIN</dc:creator>
  <cp:keywords>A2130|4|LP |160|0|0|!|0|</cp:keywords>
  <dc:description>PREFILED 2020</dc:description>
  <cp:lastModifiedBy>Siracusa, Nicole</cp:lastModifiedBy>
  <cp:revision>2</cp:revision>
  <cp:lastPrinted>2005-07-29T18:13:00Z</cp:lastPrinted>
  <dcterms:created xsi:type="dcterms:W3CDTF">2020-01-11T22:48:00Z</dcterms:created>
  <dcterms:modified xsi:type="dcterms:W3CDTF">2020-01-11T22:48:00Z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