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B8B" w:rsidRDefault="00275B8B" w:rsidP="00275B8B">
      <w:pPr>
        <w:pStyle w:val="bpuReprint"/>
      </w:pPr>
      <w:bookmarkStart w:id="0" w:name="bpuFrontPg"/>
      <w:bookmarkStart w:id="1" w:name="_GoBack"/>
      <w:bookmarkEnd w:id="0"/>
      <w:bookmarkEnd w:id="1"/>
      <w:r>
        <w:t>[First Reprint]</w:t>
      </w:r>
    </w:p>
    <w:p w:rsidR="00286E42" w:rsidRDefault="00286E42" w:rsidP="00286E42">
      <w:pPr>
        <w:pStyle w:val="bpuBill"/>
      </w:pPr>
      <w:r>
        <w:t xml:space="preserve">ASSEMBLY, No. 2135 </w:t>
      </w:r>
    </w:p>
    <w:p w:rsidR="00286E42" w:rsidRPr="00286E42" w:rsidRDefault="00286E42" w:rsidP="00286E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2935" r:id="rId8"/>
        </w:object>
      </w:r>
    </w:p>
    <w:p w:rsidR="00286E42" w:rsidRDefault="00286E42" w:rsidP="00286E42">
      <w:pPr>
        <w:pStyle w:val="bpuState"/>
      </w:pPr>
      <w:r>
        <w:t>STATE OF NEW JERSEY</w:t>
      </w:r>
    </w:p>
    <w:p w:rsidR="00286E42" w:rsidRDefault="00286E42" w:rsidP="00286E42">
      <w:pPr>
        <w:pStyle w:val="bpuLegislature"/>
      </w:pPr>
      <w:r>
        <w:t>219th LEGISLATURE</w:t>
      </w:r>
    </w:p>
    <w:p w:rsidR="00286E42" w:rsidRDefault="00286E42" w:rsidP="00286E42">
      <w:pPr>
        <w:pStyle w:val="bpuWpGraphic"/>
      </w:pPr>
      <w:r>
        <w:object w:dxaOrig="8985" w:dyaOrig="255">
          <v:shape id="_x0000_i1026" type="#_x0000_t75" style="width:6in;height:12pt" o:ole="">
            <v:imagedata r:id="rId7" o:title=""/>
          </v:shape>
          <o:OLEObject Type="Embed" ProgID="WPWin6.1" ShapeID="_x0000_i1026" DrawAspect="Content" ObjectID="_1686382936" r:id="rId9"/>
        </w:object>
      </w:r>
      <w:r>
        <w:t xml:space="preserve">  </w:t>
      </w:r>
    </w:p>
    <w:p w:rsidR="00286E42" w:rsidRDefault="00286E42" w:rsidP="00286E42">
      <w:pPr>
        <w:pStyle w:val="bpuIntro"/>
      </w:pPr>
      <w:r>
        <w:t>PRE-FILED FOR INTRODUCTION IN THE 2020 SESSION</w:t>
      </w:r>
    </w:p>
    <w:p w:rsidR="00286E42" w:rsidRDefault="00286E42" w:rsidP="00286E42">
      <w:pPr>
        <w:pStyle w:val="bpuIntro"/>
      </w:pPr>
    </w:p>
    <w:p w:rsidR="00286E42" w:rsidRDefault="00286E42" w:rsidP="00286E42">
      <w:pPr>
        <w:pStyle w:val="bpuIntro"/>
        <w:sectPr w:rsidR="00286E42" w:rsidSect="00C524F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86E42" w:rsidRDefault="00286E42" w:rsidP="00286E42">
      <w:pPr>
        <w:pStyle w:val="bpuIntro"/>
      </w:pPr>
    </w:p>
    <w:p w:rsidR="00286E42" w:rsidRDefault="00286E42" w:rsidP="00286E42">
      <w:pPr>
        <w:pStyle w:val="bpuSponsor"/>
      </w:pPr>
      <w:r>
        <w:t>Sponsored by:</w:t>
      </w:r>
    </w:p>
    <w:p w:rsidR="00286E42" w:rsidRDefault="00286E42" w:rsidP="00286E42">
      <w:pPr>
        <w:pStyle w:val="bpuSponsor"/>
      </w:pPr>
      <w:r>
        <w:t>Assemblyman  P. CHRISTOPHER TULLY</w:t>
      </w:r>
    </w:p>
    <w:p w:rsidR="00286E42" w:rsidRDefault="00286E42" w:rsidP="00286E42">
      <w:pPr>
        <w:pStyle w:val="bpuSponsor"/>
      </w:pPr>
      <w:r>
        <w:t>District 38 (Bergen and Passaic)</w:t>
      </w:r>
    </w:p>
    <w:p w:rsidR="00286E42" w:rsidRDefault="00286E42" w:rsidP="00286E42">
      <w:pPr>
        <w:pStyle w:val="bpuSponsor"/>
      </w:pPr>
      <w:r>
        <w:t>Assemblywoman  LISA SWAIN</w:t>
      </w:r>
    </w:p>
    <w:p w:rsidR="00286E42" w:rsidRDefault="00286E42" w:rsidP="00286E42">
      <w:pPr>
        <w:pStyle w:val="bpuSponsor"/>
      </w:pPr>
      <w:r>
        <w:t>District 38 (Bergen and Passaic)</w:t>
      </w:r>
    </w:p>
    <w:p w:rsidR="00286E42" w:rsidRDefault="00286E42" w:rsidP="00286E42">
      <w:pPr>
        <w:pStyle w:val="bpuSponsor"/>
      </w:pPr>
      <w:r>
        <w:t>Assemblywoman  CAROL A. MURPHY</w:t>
      </w:r>
    </w:p>
    <w:p w:rsidR="00286E42" w:rsidRDefault="00286E42" w:rsidP="00286E42">
      <w:pPr>
        <w:pStyle w:val="bpuSponsor"/>
      </w:pPr>
      <w:r>
        <w:t>District 7 (Burlington)</w:t>
      </w:r>
    </w:p>
    <w:p w:rsidR="00286E42" w:rsidRDefault="00286E42" w:rsidP="00286E42">
      <w:pPr>
        <w:pStyle w:val="bpuSponsor"/>
      </w:pPr>
    </w:p>
    <w:p w:rsidR="00286E42" w:rsidRDefault="00C524FA" w:rsidP="00C524FA">
      <w:pPr>
        <w:pStyle w:val="bpuSponsor"/>
      </w:pPr>
      <w:r>
        <w:t>Co-Sponsored by:</w:t>
      </w:r>
    </w:p>
    <w:p w:rsidR="00C524FA" w:rsidRPr="00C524FA" w:rsidRDefault="00C524FA" w:rsidP="00C524FA">
      <w:pPr>
        <w:pStyle w:val="bpuSponsor"/>
      </w:pPr>
      <w:r w:rsidRPr="00C524FA">
        <w:t xml:space="preserve">Assemblywomen </w:t>
      </w:r>
      <w:proofErr w:type="spellStart"/>
      <w:r w:rsidRPr="00C524FA">
        <w:t>Vainieri</w:t>
      </w:r>
      <w:proofErr w:type="spellEnd"/>
      <w:r w:rsidRPr="00C524FA">
        <w:t xml:space="preserve"> </w:t>
      </w:r>
      <w:proofErr w:type="spellStart"/>
      <w:r w:rsidRPr="00C524FA">
        <w:t>Huttle</w:t>
      </w:r>
      <w:proofErr w:type="spellEnd"/>
      <w:r w:rsidRPr="00C524FA">
        <w:t xml:space="preserve">, </w:t>
      </w:r>
      <w:proofErr w:type="spellStart"/>
      <w:r w:rsidRPr="00C524FA">
        <w:t>Mosquera</w:t>
      </w:r>
      <w:proofErr w:type="spellEnd"/>
      <w:r w:rsidRPr="00C524FA">
        <w:t xml:space="preserve">, Assemblymen </w:t>
      </w:r>
      <w:proofErr w:type="spellStart"/>
      <w:r w:rsidRPr="00C524FA">
        <w:t>Freiman</w:t>
      </w:r>
      <w:proofErr w:type="spellEnd"/>
      <w:r w:rsidRPr="00C524FA">
        <w:t xml:space="preserve"> and </w:t>
      </w:r>
      <w:proofErr w:type="spellStart"/>
      <w:r w:rsidRPr="00C524FA">
        <w:t>Karabinchak</w:t>
      </w:r>
      <w:proofErr w:type="spellEnd"/>
    </w:p>
    <w:p w:rsidR="00286E42" w:rsidRDefault="00286E42" w:rsidP="00286E42">
      <w:pPr>
        <w:pStyle w:val="bpuSponsor"/>
      </w:pPr>
    </w:p>
    <w:p w:rsidR="00286E42" w:rsidRDefault="00286E42" w:rsidP="00286E42">
      <w:pPr>
        <w:pStyle w:val="bpuSponsor"/>
      </w:pPr>
    </w:p>
    <w:p w:rsidR="00C524FA" w:rsidRDefault="00C524FA" w:rsidP="00C524FA"/>
    <w:p w:rsidR="00C524FA" w:rsidRPr="00C524FA" w:rsidRDefault="00C524FA" w:rsidP="00C524FA"/>
    <w:p w:rsidR="00286E42" w:rsidRDefault="00286E42" w:rsidP="00286E42">
      <w:pPr>
        <w:pStyle w:val="bpuSponsor"/>
      </w:pPr>
      <w:r>
        <w:t>SYNOPSIS</w:t>
      </w:r>
    </w:p>
    <w:p w:rsidR="00286E42" w:rsidRDefault="00286E42" w:rsidP="00286E42">
      <w:pPr>
        <w:pStyle w:val="bpuNormText"/>
      </w:pPr>
      <w:r>
        <w:tab/>
        <w:t xml:space="preserve">Requires property condition disclosure statement to indicate presence of lead plumbing in residential property. </w:t>
      </w:r>
    </w:p>
    <w:p w:rsidR="00286E42" w:rsidRDefault="00286E42" w:rsidP="00286E42">
      <w:pPr>
        <w:pStyle w:val="bpuNormText"/>
      </w:pPr>
    </w:p>
    <w:p w:rsidR="00286E42" w:rsidRDefault="00286E42" w:rsidP="00286E42">
      <w:pPr>
        <w:pStyle w:val="bpuSponsor"/>
      </w:pPr>
      <w:r>
        <w:t xml:space="preserve">CURRENT VERSION OF TEXT </w:t>
      </w:r>
    </w:p>
    <w:p w:rsidR="00286E42" w:rsidRDefault="00275B8B" w:rsidP="00286E42">
      <w:pPr>
        <w:pStyle w:val="bpuNormText"/>
      </w:pPr>
      <w:r>
        <w:tab/>
        <w:t>As reported by the Assembly Budget Committee on June 21, 2021, with amendments.</w:t>
      </w:r>
    </w:p>
    <w:p w:rsidR="00286E42" w:rsidRDefault="00286E42" w:rsidP="00286E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86E42" w:rsidRDefault="00286E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6E42" w:rsidSect="00286E42">
          <w:type w:val="continuous"/>
          <w:pgSz w:w="12240" w:h="20160" w:code="5"/>
          <w:pgMar w:top="2160" w:right="2275" w:bottom="1440" w:left="2275" w:header="72" w:footer="720" w:gutter="0"/>
          <w:pgNumType w:start="1"/>
          <w:cols w:space="720"/>
          <w:docGrid w:linePitch="360"/>
        </w:sectPr>
      </w:pPr>
    </w:p>
    <w:p w:rsidR="003B3E39" w:rsidRPr="00677316" w:rsidRDefault="003B3E39" w:rsidP="003B3E39">
      <w:pPr>
        <w:pStyle w:val="HangingAnAct"/>
        <w:rPr>
          <w:rStyle w:val="HangingAnActChar"/>
        </w:rPr>
      </w:pPr>
      <w:r w:rsidRPr="003B3E39">
        <w:rPr>
          <w:rStyle w:val="BillHead"/>
        </w:rPr>
        <w:lastRenderedPageBreak/>
        <w:t>An Act</w:t>
      </w:r>
      <w:r w:rsidRPr="006B7FA7">
        <w:rPr>
          <w:rStyle w:val="HangingAnActChar"/>
        </w:rPr>
        <w:t xml:space="preserve"> </w:t>
      </w:r>
      <w:r>
        <w:rPr>
          <w:rStyle w:val="HangingAnActChar"/>
        </w:rPr>
        <w:t>concerning the disclosure of lead plumbing in residential properties and amending P.L.1999, c.76.</w:t>
      </w:r>
    </w:p>
    <w:p w:rsidR="003B3E39" w:rsidRPr="00D71D68" w:rsidRDefault="003B3E39" w:rsidP="003B3E39"/>
    <w:p w:rsidR="003B3E39" w:rsidRPr="00AA7880" w:rsidRDefault="003B3E39" w:rsidP="003B3E39">
      <w:r>
        <w:tab/>
      </w:r>
      <w:r>
        <w:rPr>
          <w:rStyle w:val="BillHeading2"/>
        </w:rPr>
        <w:t xml:space="preserve">Be It Enacted </w:t>
      </w:r>
      <w:r>
        <w:rPr>
          <w:rStyle w:val="BillLanguage"/>
        </w:rPr>
        <w:t>by the Senate and General Assembly of the State of New Jersey:</w:t>
      </w:r>
    </w:p>
    <w:p w:rsidR="003B3E39" w:rsidRPr="00D71D68" w:rsidRDefault="003B3E39" w:rsidP="003B3E39"/>
    <w:p w:rsidR="00275B8B" w:rsidRDefault="00275B8B" w:rsidP="00275B8B">
      <w:r>
        <w:tab/>
        <w:t>1.</w:t>
      </w:r>
      <w:r>
        <w:tab/>
        <w:t>Section 1 of P.</w:t>
      </w:r>
      <w:r w:rsidRPr="00C83DC0">
        <w:t>L.1999,</w:t>
      </w:r>
      <w:r>
        <w:t xml:space="preserve"> c.76 (C.56:8-19.1) is amended to read as follows:</w:t>
      </w:r>
    </w:p>
    <w:p w:rsidR="00275B8B" w:rsidRDefault="00275B8B" w:rsidP="00275B8B">
      <w:r>
        <w:tab/>
        <w:t>1.</w:t>
      </w:r>
      <w:r>
        <w:tab/>
        <w:t>Notwithstanding any provision of P.L.1960, c.39 (C.56:8-1 et seq.) to the contrary, there shall be no right of recovery of punitive damages, attorney fees, or both, under section 7 of P.L.1971, c.247 (C.56:8-19), against a real estate broker, broker-salesperson or salesperson licensed under R.S.45:15-1 et seq.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w:t>
      </w:r>
    </w:p>
    <w:p w:rsidR="00275B8B" w:rsidRDefault="00275B8B" w:rsidP="00275B8B">
      <w:r>
        <w:tab/>
        <w:t>a.</w:t>
      </w:r>
      <w:r>
        <w:tab/>
        <w:t>Had no actual knowledge of the false, misleading or deceptive character of the information; and</w:t>
      </w:r>
    </w:p>
    <w:p w:rsidR="00275B8B" w:rsidRDefault="00275B8B" w:rsidP="00275B8B">
      <w:r>
        <w:tab/>
        <w:t>b.</w:t>
      </w:r>
      <w:r>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275B8B" w:rsidRDefault="00275B8B" w:rsidP="00275B8B">
      <w:r>
        <w:tab/>
        <w:t>(1)</w:t>
      </w:r>
      <w:r>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275B8B" w:rsidRDefault="00275B8B" w:rsidP="00275B8B">
      <w:r>
        <w:tab/>
        <w:t>(2)</w:t>
      </w:r>
      <w:r>
        <w:tab/>
        <w:t>provided in a report or upon a representation by any governmental official or employee, if the particular information of a physical condition is likely to be within the knowledge of that governmental official or employee; or</w:t>
      </w:r>
    </w:p>
    <w:p w:rsidR="00275B8B" w:rsidRDefault="00275B8B" w:rsidP="00275B8B">
      <w:r>
        <w:tab/>
        <w:t>(3)</w:t>
      </w:r>
      <w:r>
        <w:tab/>
        <w:t>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w:t>
      </w:r>
      <w:r>
        <w:br w:type="page"/>
      </w:r>
    </w:p>
    <w:p w:rsidR="00275B8B" w:rsidRPr="00194056" w:rsidRDefault="00275B8B" w:rsidP="00275B8B">
      <w:pPr>
        <w:rPr>
          <w:u w:val="single"/>
        </w:rPr>
      </w:pPr>
      <w:r>
        <w:t xml:space="preserve">reasonable diligence to ascertain the accuracy of the information disclosed by the seller.  </w:t>
      </w:r>
      <w:r>
        <w:rPr>
          <w:u w:val="single"/>
        </w:rPr>
        <w:t>In addition to any other question as the director shall deem necessary, the property condition disclosure statement shall include a question specifically concerning the presence of lead plumbing</w:t>
      </w:r>
      <w:r>
        <w:t xml:space="preserve"> </w:t>
      </w:r>
      <w:r>
        <w:rPr>
          <w:rFonts w:ascii="Albertus Extra Bold" w:hAnsi="Albertus Extra Bold"/>
          <w:b/>
          <w:vertAlign w:val="superscript"/>
        </w:rPr>
        <w:t>1</w:t>
      </w:r>
      <w:r>
        <w:rPr>
          <w:u w:val="single"/>
        </w:rPr>
        <w:t>, including but not limited to any</w:t>
      </w:r>
      <w:r w:rsidRPr="00943A80">
        <w:rPr>
          <w:u w:val="single"/>
        </w:rPr>
        <w:t xml:space="preserve"> service line, piping materials, fixtures, and solder,</w:t>
      </w:r>
      <w:r>
        <w:rPr>
          <w:rFonts w:ascii="Albertus Extra Bold" w:hAnsi="Albertus Extra Bold"/>
          <w:b/>
          <w:vertAlign w:val="superscript"/>
        </w:rPr>
        <w:t>1</w:t>
      </w:r>
      <w:r>
        <w:t xml:space="preserve"> </w:t>
      </w:r>
      <w:r>
        <w:rPr>
          <w:u w:val="single"/>
        </w:rPr>
        <w:t xml:space="preserve">in the residential property. </w:t>
      </w:r>
    </w:p>
    <w:p w:rsidR="00275B8B" w:rsidRDefault="00275B8B" w:rsidP="00275B8B">
      <w: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3B3E39" w:rsidRDefault="00275B8B" w:rsidP="00275B8B">
      <w:r>
        <w:t>(</w:t>
      </w:r>
      <w:proofErr w:type="spellStart"/>
      <w:r>
        <w:t>cf</w:t>
      </w:r>
      <w:proofErr w:type="spellEnd"/>
      <w:r>
        <w:t>: P.L.2004, c.18, s.2)</w:t>
      </w:r>
    </w:p>
    <w:p w:rsidR="003B3E39" w:rsidRDefault="003B3E39" w:rsidP="003B3E39"/>
    <w:p w:rsidR="003B3E39" w:rsidRDefault="003B3E39" w:rsidP="003B3E39">
      <w:r>
        <w:tab/>
        <w:t>2.</w:t>
      </w:r>
      <w:r>
        <w:tab/>
        <w:t>This act shall take effect immediately.</w:t>
      </w:r>
    </w:p>
    <w:sectPr w:rsidR="003B3E39" w:rsidSect="00275B8B">
      <w:headerReference w:type="default" r:id="rId14"/>
      <w:footerReference w:type="default" r:id="rId15"/>
      <w:headerReference w:type="first" r:id="rId16"/>
      <w:footerReference w:type="first" r:id="rId17"/>
      <w:pgSz w:w="12240" w:h="20160" w:code="5"/>
      <w:pgMar w:top="1440" w:right="2520" w:bottom="1728" w:left="2880" w:header="1181" w:footer="87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E89" w:rsidRDefault="00796E89">
      <w:r>
        <w:separator/>
      </w:r>
    </w:p>
  </w:endnote>
  <w:endnote w:type="continuationSeparator" w:id="0">
    <w:p w:rsidR="00796E89" w:rsidRDefault="0079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4FA" w:rsidRDefault="00C524FA" w:rsidP="00C524F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6CD" w:rsidRPr="00921C91" w:rsidRDefault="00B116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16CD" w:rsidRPr="00921C91" w:rsidRDefault="00B116CD">
    <w:pPr>
      <w:pStyle w:val="Footer"/>
      <w:rPr>
        <w:szCs w:val="18"/>
      </w:rPr>
    </w:pPr>
  </w:p>
  <w:p w:rsidR="00B116CD" w:rsidRPr="00921C91" w:rsidRDefault="00B116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5B8B" w:rsidRDefault="00275B8B">
    <w:pPr>
      <w:pStyle w:val="Footer"/>
    </w:pPr>
    <w:r>
      <w:tab/>
      <w:t>Matter enclosed in superscript numerals has been adopted as follows:</w:t>
    </w:r>
  </w:p>
  <w:p w:rsidR="00275B8B" w:rsidRDefault="00275B8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E89" w:rsidRDefault="00796E89">
      <w:r>
        <w:separator/>
      </w:r>
    </w:p>
  </w:footnote>
  <w:footnote w:type="continuationSeparator" w:id="0">
    <w:p w:rsidR="00796E89" w:rsidRDefault="0079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63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6E42" w:rsidRDefault="00286E42" w:rsidP="00286E42">
    <w:pPr>
      <w:pStyle w:val="bpuHeadSpon"/>
    </w:pPr>
    <w:r w:rsidRPr="00286E42">
      <w:rPr>
        <w:rStyle w:val="bpuHeadSponChar"/>
      </w:rPr>
      <w:t>A2135</w:t>
    </w:r>
    <w:r>
      <w:t xml:space="preserve"> </w:t>
    </w:r>
    <w:r w:rsidR="00275B8B">
      <w:t xml:space="preserve">[1R] </w:t>
    </w:r>
    <w:r>
      <w:t>TULLY, SWAIN</w:t>
    </w:r>
  </w:p>
  <w:p w:rsidR="00286E42" w:rsidRDefault="00286E42" w:rsidP="00286E42">
    <w:pPr>
      <w:pStyle w:val="bpuHeadSpon"/>
    </w:pPr>
    <w:r>
      <w:fldChar w:fldCharType="begin"/>
    </w:r>
    <w:r>
      <w:instrText xml:space="preserve"> PAGE  \* MERGEFORMAT </w:instrText>
    </w:r>
    <w:r>
      <w:fldChar w:fldCharType="separate"/>
    </w:r>
    <w:r w:rsidR="00E824B1">
      <w:rPr>
        <w:noProof/>
      </w:rPr>
      <w:t>3</w:t>
    </w:r>
    <w:r>
      <w:fldChar w:fldCharType="end"/>
    </w:r>
  </w:p>
  <w:p w:rsidR="00286E42" w:rsidRPr="00AF575C" w:rsidRDefault="00286E42" w:rsidP="00286E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86E42" w:rsidRDefault="00286E42" w:rsidP="00286E42">
    <w:pPr>
      <w:pStyle w:val="bpuHeadSpon"/>
    </w:pPr>
    <w:r w:rsidRPr="00286E42">
      <w:rPr>
        <w:rStyle w:val="bpuHeadSponChar"/>
      </w:rPr>
      <w:t>A2135</w:t>
    </w:r>
    <w:r>
      <w:t xml:space="preserve"> </w:t>
    </w:r>
    <w:r w:rsidR="00275B8B">
      <w:t xml:space="preserve">[1R] </w:t>
    </w:r>
    <w:r>
      <w:t>TULLY, SWAIN</w:t>
    </w:r>
  </w:p>
  <w:p w:rsidR="00286E42" w:rsidRDefault="00286E42" w:rsidP="00286E42">
    <w:pPr>
      <w:pStyle w:val="bpuHeadSpon"/>
    </w:pPr>
    <w:r>
      <w:fldChar w:fldCharType="begin"/>
    </w:r>
    <w:r>
      <w:instrText xml:space="preserve"> PAGE  \* MERGEFORMAT </w:instrText>
    </w:r>
    <w:r>
      <w:fldChar w:fldCharType="separate"/>
    </w:r>
    <w:r w:rsidR="00E824B1">
      <w:rPr>
        <w:noProof/>
      </w:rPr>
      <w:t>2</w:t>
    </w:r>
    <w:r>
      <w:fldChar w:fldCharType="end"/>
    </w:r>
  </w:p>
  <w:p w:rsidR="00286E42" w:rsidRDefault="00286E42" w:rsidP="00286E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E8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1C6"/>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DE3"/>
    <w:rsid w:val="00274341"/>
    <w:rsid w:val="00275B8B"/>
    <w:rsid w:val="0028159B"/>
    <w:rsid w:val="00286E42"/>
    <w:rsid w:val="00296363"/>
    <w:rsid w:val="002A16E7"/>
    <w:rsid w:val="002A25DA"/>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E39"/>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85E"/>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765"/>
    <w:rsid w:val="0069522C"/>
    <w:rsid w:val="00695BC5"/>
    <w:rsid w:val="006A3786"/>
    <w:rsid w:val="006B2FCF"/>
    <w:rsid w:val="006C3B76"/>
    <w:rsid w:val="006C4542"/>
    <w:rsid w:val="006D65B4"/>
    <w:rsid w:val="006E36B4"/>
    <w:rsid w:val="006F4C44"/>
    <w:rsid w:val="006F652B"/>
    <w:rsid w:val="0070018A"/>
    <w:rsid w:val="00712CBE"/>
    <w:rsid w:val="00730582"/>
    <w:rsid w:val="00731891"/>
    <w:rsid w:val="00741A09"/>
    <w:rsid w:val="00752616"/>
    <w:rsid w:val="00752F29"/>
    <w:rsid w:val="0075577B"/>
    <w:rsid w:val="00757B3B"/>
    <w:rsid w:val="00762366"/>
    <w:rsid w:val="007676EB"/>
    <w:rsid w:val="0076794B"/>
    <w:rsid w:val="00771F97"/>
    <w:rsid w:val="00772A40"/>
    <w:rsid w:val="0077700A"/>
    <w:rsid w:val="0079623B"/>
    <w:rsid w:val="00796E89"/>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FC2"/>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16CD"/>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24F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4B1"/>
    <w:rsid w:val="00E8330C"/>
    <w:rsid w:val="00E84646"/>
    <w:rsid w:val="00E875D8"/>
    <w:rsid w:val="00E87B2A"/>
    <w:rsid w:val="00EB0958"/>
    <w:rsid w:val="00EB167F"/>
    <w:rsid w:val="00EB28D8"/>
    <w:rsid w:val="00EB6042"/>
    <w:rsid w:val="00EB618F"/>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DBBF13"/>
  <w15:docId w15:val="{7D47A89A-DB4D-46DE-BB5C-54B07A36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86E42"/>
  </w:style>
  <w:style w:type="paragraph" w:styleId="BalloonText">
    <w:name w:val="Balloon Text"/>
    <w:basedOn w:val="Normal"/>
    <w:link w:val="BalloonTextChar"/>
    <w:semiHidden/>
    <w:unhideWhenUsed/>
    <w:rsid w:val="00E824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24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1788A-3EF7-46B3-8326-C76058BC1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586</Words>
  <Characters>3350</Characters>
  <Application>Microsoft Office Word</Application>
  <DocSecurity>0</DocSecurity>
  <Lines>94</Lines>
  <Paragraphs>31</Paragraphs>
  <ScaleCrop>false</ScaleCrop>
  <HeadingPairs>
    <vt:vector size="2" baseType="variant">
      <vt:variant>
        <vt:lpstr>Title</vt:lpstr>
      </vt:variant>
      <vt:variant>
        <vt:i4>1</vt:i4>
      </vt:variant>
    </vt:vector>
  </HeadingPairs>
  <TitlesOfParts>
    <vt:vector size="1" baseType="lpstr">
      <vt:lpstr>A2135</vt:lpstr>
    </vt:vector>
  </TitlesOfParts>
  <Manager>R229</Manager>
  <Company>OFFICE of LEGISLATIVE SERVICES</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A2135 1R</dc:title>
  <dc:creator>Assemblyman  TULLY, Assemblywoman  SWAIN</dc:creator>
  <cp:keywords>A2135|3|LG |320|115|297|!||</cp:keywords>
  <dc:description>PREFILED 2020_x000d_
TR &amp; Amended 6/21/21 </dc:description>
  <cp:lastModifiedBy>Todaro, Vivian</cp:lastModifiedBy>
  <cp:revision>2</cp:revision>
  <cp:lastPrinted>2021-06-28T14:56:00Z</cp:lastPrinted>
  <dcterms:created xsi:type="dcterms:W3CDTF">2021-06-28T14:56:00Z</dcterms:created>
  <dcterms:modified xsi:type="dcterms:W3CDTF">2021-06-28T14:56:00Z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