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33D2F"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33D2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2204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33D2F">
        <w:rPr>
          <w:caps/>
          <w:szCs w:val="24"/>
        </w:rPr>
        <w:t>JANUARY 27, 2020</w:t>
      </w:r>
    </w:p>
    <w:p w:rsidR="004144CF" w:rsidRDefault="004144CF" w:rsidP="0083060A"/>
    <w:p w:rsidR="00655CA3" w:rsidRDefault="000815EB" w:rsidP="0083060A">
      <w:r>
        <w:tab/>
        <w:t>The Assembly Commerce and Economic Development Committee reports favorably Assembly Bill No. 2204.</w:t>
      </w:r>
    </w:p>
    <w:p w:rsidR="003C4621" w:rsidRPr="00B05388" w:rsidRDefault="003C4621" w:rsidP="003C4621">
      <w:r w:rsidRPr="00B05388">
        <w:tab/>
      </w:r>
      <w:r>
        <w:t>T</w:t>
      </w:r>
      <w:r w:rsidRPr="00B05388">
        <w:t>his bill authorizes the executive director of the New Jersey Economic Development Authority (EDA) in consultation with the Commissioner of Community Affairs, to establish and</w:t>
      </w:r>
      <w:r w:rsidR="00CB5030">
        <w:t xml:space="preserve"> administer a program to make low-interest loans to</w:t>
      </w:r>
      <w:r w:rsidRPr="00B05388">
        <w:t xml:space="preserve"> developer</w:t>
      </w:r>
      <w:r w:rsidR="00CB5030">
        <w:t>s and</w:t>
      </w:r>
      <w:r w:rsidRPr="00B05388">
        <w:t xml:space="preserve"> redeveloper</w:t>
      </w:r>
      <w:r w:rsidR="00CB5030">
        <w:t>s who construct</w:t>
      </w:r>
      <w:r w:rsidRPr="00B05388">
        <w:t xml:space="preserve"> new building</w:t>
      </w:r>
      <w:r w:rsidR="00CB5030">
        <w:t>s or renovate</w:t>
      </w:r>
      <w:r w:rsidRPr="00B05388">
        <w:t xml:space="preserve"> existing building</w:t>
      </w:r>
      <w:r w:rsidR="00CB5030">
        <w:t>s</w:t>
      </w:r>
      <w:r w:rsidRPr="00B05388">
        <w:t xml:space="preserve"> </w:t>
      </w:r>
      <w:r w:rsidR="00CB5030">
        <w:t xml:space="preserve">which, when completed, qualify as </w:t>
      </w:r>
      <w:r w:rsidRPr="00B05388">
        <w:t>“high performance green building</w:t>
      </w:r>
      <w:r w:rsidR="00CB5030">
        <w:t>s</w:t>
      </w:r>
      <w:r w:rsidRPr="00B05388">
        <w:t xml:space="preserve">.”  The bill defines “high performance green building” as a commercial, industrial, or mixed use building having at least 15,000 square feet in total floor area that is designed and constructed in a manner that achieves at least: </w:t>
      </w:r>
    </w:p>
    <w:p w:rsidR="003C4621" w:rsidRPr="00B05388" w:rsidRDefault="004E0D56" w:rsidP="003C4621">
      <w:r>
        <w:tab/>
        <w:t>1)</w:t>
      </w:r>
      <w:r>
        <w:tab/>
      </w:r>
      <w:r w:rsidR="003C4621" w:rsidRPr="00B05388">
        <w:t xml:space="preserve">a silver rating according to the Leadership in Energy and Environmental Design (“LEED”) Green Building Rating System as adopted by the United States Green Building Council; </w:t>
      </w:r>
    </w:p>
    <w:p w:rsidR="003C4621" w:rsidRPr="00B05388" w:rsidRDefault="004E0D56" w:rsidP="003C4621">
      <w:r>
        <w:tab/>
        <w:t>2)</w:t>
      </w:r>
      <w:r>
        <w:tab/>
      </w:r>
      <w:r w:rsidR="003C4621" w:rsidRPr="00B05388">
        <w:t xml:space="preserve">a silver rating according to the National Green Building Standards as adopted by the International Code Council and the American National Standards Institute; </w:t>
      </w:r>
    </w:p>
    <w:p w:rsidR="003C4621" w:rsidRPr="00B05388" w:rsidRDefault="004E0D56" w:rsidP="003C4621">
      <w:r>
        <w:tab/>
        <w:t>3)</w:t>
      </w:r>
      <w:r>
        <w:tab/>
      </w:r>
      <w:r w:rsidR="003C4621" w:rsidRPr="00B05388">
        <w:t xml:space="preserve">a two globe rating according to the Green Globes Program as adopted by the Green Building Initiative; or </w:t>
      </w:r>
    </w:p>
    <w:p w:rsidR="003C4621" w:rsidRDefault="004E0D56" w:rsidP="003C4621">
      <w:r>
        <w:tab/>
        <w:t>4)</w:t>
      </w:r>
      <w:r>
        <w:tab/>
      </w:r>
      <w:r w:rsidR="003C4621" w:rsidRPr="00B05388">
        <w:t>a comparable numeric rating according to a nationally recognized, accepted, and appropriate numeric sustainable development rating system, guideline, or standard as the Commissioner of Community Affairs, in consultation with the Commissioner of Environmental Protection and the Board of Public Utilities, may designate by regulation.</w:t>
      </w:r>
    </w:p>
    <w:p w:rsidR="000815EB" w:rsidRDefault="000815EB" w:rsidP="00A83389">
      <w:r>
        <w:tab/>
        <w:t>This bill was pre-filed for introduction in the 2020-2021 session pending technical review.  As reported, the bill includes the changes required by technical review, which has been performed.</w:t>
      </w:r>
    </w:p>
    <w:sectPr w:rsidR="000815E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D2F" w:rsidRDefault="00033D2F">
      <w:r>
        <w:separator/>
      </w:r>
    </w:p>
  </w:endnote>
  <w:endnote w:type="continuationSeparator" w:id="0">
    <w:p w:rsidR="00033D2F" w:rsidRDefault="00033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D2F" w:rsidRDefault="00033D2F">
      <w:r>
        <w:separator/>
      </w:r>
    </w:p>
  </w:footnote>
  <w:footnote w:type="continuationSeparator" w:id="0">
    <w:p w:rsidR="00033D2F" w:rsidRDefault="00033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E0D56" w:rsidP="004E0D56">
    <w:pPr>
      <w:pStyle w:val="HeaderPage2"/>
      <w:jc w:val="center"/>
    </w:pPr>
    <w:r>
      <w:fldChar w:fldCharType="begin"/>
    </w:r>
    <w:r>
      <w:instrText xml:space="preserve"> PAGE  \* MERGEFORMAT </w:instrText>
    </w:r>
    <w:r>
      <w:fldChar w:fldCharType="separate"/>
    </w:r>
    <w:r>
      <w:rPr>
        <w:noProof/>
      </w:rPr>
      <w:t>2</w:t>
    </w:r>
    <w:r>
      <w:fldChar w:fldCharType="end"/>
    </w:r>
  </w:p>
  <w:p w:rsidR="004E0D56" w:rsidRDefault="004E0D56" w:rsidP="004E0D5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D2F"/>
    <w:rsid w:val="00010CB9"/>
    <w:rsid w:val="000123C0"/>
    <w:rsid w:val="00015342"/>
    <w:rsid w:val="000213D6"/>
    <w:rsid w:val="00025E25"/>
    <w:rsid w:val="00027199"/>
    <w:rsid w:val="00032833"/>
    <w:rsid w:val="00033D2F"/>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5EB"/>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6B85"/>
    <w:rsid w:val="00207200"/>
    <w:rsid w:val="00212DE9"/>
    <w:rsid w:val="00213ABF"/>
    <w:rsid w:val="002202B8"/>
    <w:rsid w:val="00220D40"/>
    <w:rsid w:val="00221448"/>
    <w:rsid w:val="0022238A"/>
    <w:rsid w:val="00226FF1"/>
    <w:rsid w:val="002323C8"/>
    <w:rsid w:val="00243505"/>
    <w:rsid w:val="002437FC"/>
    <w:rsid w:val="00244AC5"/>
    <w:rsid w:val="00245270"/>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4621"/>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D56"/>
    <w:rsid w:val="004E5505"/>
    <w:rsid w:val="004F240B"/>
    <w:rsid w:val="004F38B4"/>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0C2F"/>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2C3"/>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3D2"/>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19CF"/>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03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EB6"/>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F66FA9C-42C5-45D9-8FFD-6307D7BFF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D72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72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265</Words>
  <Characters>1547</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A2204 ACE Statement 1/27/20</vt:lpstr>
    </vt:vector>
  </TitlesOfParts>
  <Manager>R225</Manager>
  <Company>NJ OLS DMU</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A2204 ACE Statement 1/27/20</dc:title>
  <dc:subject/>
  <dc:creator>Assembly ACE</dc:creator>
  <cp:keywords>A2204|1|LG |129|0|0|!|0|</cp:keywords>
  <dc:description/>
  <cp:lastModifiedBy>Siracusa, Nicole</cp:lastModifiedBy>
  <cp:revision>2</cp:revision>
  <cp:lastPrinted>2020-01-27T20:45:00Z</cp:lastPrinted>
  <dcterms:created xsi:type="dcterms:W3CDTF">2020-01-28T20:50:00Z</dcterms:created>
  <dcterms:modified xsi:type="dcterms:W3CDTF">2020-01-28T20:50:00Z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