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D56C0" w:rsidRDefault="00FD56C0" w:rsidP="00FD56C0">
      <w:pPr>
        <w:pStyle w:val="bpuBill"/>
      </w:pPr>
      <w:bookmarkStart w:id="0" w:name="bpuFrontPg"/>
      <w:bookmarkStart w:id="1" w:name="_GoBack"/>
      <w:bookmarkEnd w:id="0"/>
      <w:bookmarkEnd w:id="1"/>
      <w:r>
        <w:t xml:space="preserve">ASSEMBLY, No. 2205 </w:t>
      </w:r>
    </w:p>
    <w:p w:rsidR="00FD56C0" w:rsidRPr="00FD56C0" w:rsidRDefault="00FD56C0" w:rsidP="00FD56C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271870" r:id="rId8"/>
        </w:object>
      </w:r>
    </w:p>
    <w:p w:rsidR="00FD56C0" w:rsidRDefault="00FD56C0" w:rsidP="00FD56C0">
      <w:pPr>
        <w:pStyle w:val="bpuState"/>
      </w:pPr>
      <w:r>
        <w:t>STATE OF NEW JERSEY</w:t>
      </w:r>
    </w:p>
    <w:p w:rsidR="00FD56C0" w:rsidRDefault="00FD56C0" w:rsidP="00FD56C0">
      <w:pPr>
        <w:pStyle w:val="bpuLegislature"/>
      </w:pPr>
      <w:r>
        <w:t>219th LEGISLATURE</w:t>
      </w:r>
    </w:p>
    <w:p w:rsidR="00FD56C0" w:rsidRDefault="00FD56C0" w:rsidP="00FD56C0">
      <w:pPr>
        <w:pStyle w:val="bpuWpGraphic"/>
      </w:pPr>
      <w:r>
        <w:object w:dxaOrig="8985" w:dyaOrig="255">
          <v:shape id="_x0000_i1026" type="#_x0000_t75" style="width:6in;height:12pt" o:ole="">
            <v:imagedata r:id="rId7" o:title=""/>
          </v:shape>
          <o:OLEObject Type="Embed" ProgID="WPWin6.1" ShapeID="_x0000_i1026" DrawAspect="Content" ObjectID="_1640271871" r:id="rId9"/>
        </w:object>
      </w:r>
      <w:r>
        <w:t xml:space="preserve">  </w:t>
      </w:r>
    </w:p>
    <w:p w:rsidR="00FD56C0" w:rsidRDefault="00FD56C0" w:rsidP="00FD56C0">
      <w:pPr>
        <w:pStyle w:val="bpuIntro"/>
      </w:pPr>
      <w:r>
        <w:t>PRE-FILED FOR INTRODUCTION IN THE 2020 SESSION</w:t>
      </w:r>
    </w:p>
    <w:p w:rsidR="00FD56C0" w:rsidRDefault="00FD56C0" w:rsidP="00FD56C0">
      <w:pPr>
        <w:pStyle w:val="bpuIntro"/>
      </w:pPr>
    </w:p>
    <w:p w:rsidR="00FD56C0" w:rsidRDefault="00FD56C0" w:rsidP="00FD56C0">
      <w:pPr>
        <w:pStyle w:val="bpuIntro"/>
        <w:sectPr w:rsidR="00FD56C0" w:rsidSect="00FD56C0">
          <w:headerReference w:type="even" r:id="rId10"/>
          <w:headerReference w:type="default" r:id="rId11"/>
          <w:pgSz w:w="12240" w:h="20160" w:code="5"/>
          <w:pgMar w:top="2160" w:right="1440" w:bottom="1440" w:left="1440" w:header="720" w:footer="720" w:gutter="0"/>
          <w:pgNumType w:start="1"/>
          <w:cols w:space="720"/>
          <w:docGrid w:linePitch="360"/>
        </w:sectPr>
      </w:pPr>
    </w:p>
    <w:p w:rsidR="00FD56C0" w:rsidRDefault="00FD56C0" w:rsidP="00FD56C0">
      <w:pPr>
        <w:pStyle w:val="bpuIntro"/>
      </w:pPr>
    </w:p>
    <w:p w:rsidR="00FD56C0" w:rsidRDefault="00FD56C0" w:rsidP="00FD56C0">
      <w:pPr>
        <w:pStyle w:val="bpuSponsor"/>
      </w:pPr>
      <w:r>
        <w:t>Sponsored by:</w:t>
      </w:r>
    </w:p>
    <w:p w:rsidR="00FD56C0" w:rsidRDefault="00FD56C0" w:rsidP="00FD56C0">
      <w:pPr>
        <w:pStyle w:val="bpuSponsor"/>
      </w:pPr>
      <w:r>
        <w:t>Assemblyman  JOHN F. MCKEON</w:t>
      </w:r>
    </w:p>
    <w:p w:rsidR="00FD56C0" w:rsidRDefault="00FD56C0" w:rsidP="00FD56C0">
      <w:pPr>
        <w:pStyle w:val="bpuSponsor"/>
      </w:pPr>
      <w:r>
        <w:t>District 27 (Essex and Morris)</w:t>
      </w:r>
    </w:p>
    <w:p w:rsidR="00FD56C0" w:rsidRDefault="00FD56C0" w:rsidP="00FD56C0">
      <w:pPr>
        <w:pStyle w:val="bpuSponsor"/>
      </w:pPr>
      <w:r>
        <w:t>Assemblywoman  MILA M. JASEY</w:t>
      </w:r>
    </w:p>
    <w:p w:rsidR="00FD56C0" w:rsidRDefault="00FD56C0" w:rsidP="00FD56C0">
      <w:pPr>
        <w:pStyle w:val="bpuSponsor"/>
      </w:pPr>
      <w:r>
        <w:t>District 27 (Essex and Morris)</w:t>
      </w:r>
    </w:p>
    <w:p w:rsidR="00FD56C0" w:rsidRDefault="00FD56C0" w:rsidP="00FD56C0">
      <w:pPr>
        <w:pStyle w:val="bpuSponsor"/>
      </w:pPr>
      <w:r>
        <w:t>Assemblyman  WAYNE P. DEANGELO</w:t>
      </w:r>
    </w:p>
    <w:p w:rsidR="00FD56C0" w:rsidRDefault="00FD56C0" w:rsidP="00FD56C0">
      <w:pPr>
        <w:pStyle w:val="bpuSponsor"/>
      </w:pPr>
      <w:r>
        <w:t>District 14 (Mercer and Middlesex)</w:t>
      </w:r>
    </w:p>
    <w:p w:rsidR="00FD56C0" w:rsidRDefault="00FD56C0" w:rsidP="00FD56C0">
      <w:pPr>
        <w:pStyle w:val="bpuSponsor"/>
      </w:pPr>
    </w:p>
    <w:p w:rsidR="00FD56C0" w:rsidRDefault="00FD56C0" w:rsidP="00FD56C0">
      <w:pPr>
        <w:pStyle w:val="bpuSponsor"/>
      </w:pPr>
      <w:r>
        <w:t>Co-Sponsored by:</w:t>
      </w:r>
    </w:p>
    <w:p w:rsidR="00FD56C0" w:rsidRPr="00FD56C0" w:rsidRDefault="00FD56C0" w:rsidP="00FD56C0">
      <w:pPr>
        <w:pStyle w:val="bpuSponsor"/>
      </w:pPr>
      <w:r w:rsidRPr="00FD56C0">
        <w:t xml:space="preserve">Assemblymen </w:t>
      </w:r>
      <w:proofErr w:type="spellStart"/>
      <w:r w:rsidRPr="00FD56C0">
        <w:t>Danielsen</w:t>
      </w:r>
      <w:proofErr w:type="spellEnd"/>
      <w:r w:rsidRPr="00FD56C0">
        <w:t xml:space="preserve">, Benson, Calabrese, </w:t>
      </w:r>
      <w:proofErr w:type="spellStart"/>
      <w:r w:rsidRPr="00FD56C0">
        <w:t>Freiman</w:t>
      </w:r>
      <w:proofErr w:type="spellEnd"/>
      <w:r w:rsidRPr="00FD56C0">
        <w:t xml:space="preserve">, Assemblywoman Swain, Assemblyman Tully and Assemblywoman </w:t>
      </w:r>
      <w:proofErr w:type="spellStart"/>
      <w:r w:rsidRPr="00FD56C0">
        <w:t>Lampitt</w:t>
      </w:r>
      <w:proofErr w:type="spellEnd"/>
    </w:p>
    <w:p w:rsidR="00FD56C0" w:rsidRDefault="00FD56C0" w:rsidP="00FD56C0">
      <w:pPr>
        <w:pStyle w:val="bpuSponsor"/>
      </w:pPr>
    </w:p>
    <w:p w:rsidR="00FD56C0" w:rsidRDefault="00FD56C0" w:rsidP="00FD56C0"/>
    <w:p w:rsidR="00FD56C0" w:rsidRPr="00FD56C0" w:rsidRDefault="00FD56C0" w:rsidP="00FD56C0"/>
    <w:p w:rsidR="00FD56C0" w:rsidRDefault="00FD56C0" w:rsidP="00FD56C0">
      <w:pPr>
        <w:pStyle w:val="bpuSponsor"/>
      </w:pPr>
    </w:p>
    <w:p w:rsidR="00FD56C0" w:rsidRDefault="00FD56C0" w:rsidP="00FD56C0">
      <w:pPr>
        <w:pStyle w:val="bpuSponsor"/>
      </w:pPr>
      <w:r>
        <w:t>SYNOPSIS</w:t>
      </w:r>
    </w:p>
    <w:p w:rsidR="00FD56C0" w:rsidRDefault="00FD56C0" w:rsidP="00FD56C0">
      <w:pPr>
        <w:pStyle w:val="bpuNormText"/>
      </w:pPr>
      <w:r>
        <w:tab/>
        <w:t xml:space="preserve">Allows gross income tax deductions for contributions to NJBEST program and provides distributions from qualified State tuition programs for K-12 expenses are not qualified withdrawals under gross income tax. </w:t>
      </w:r>
    </w:p>
    <w:p w:rsidR="00FD56C0" w:rsidRDefault="00FD56C0" w:rsidP="00FD56C0">
      <w:pPr>
        <w:pStyle w:val="bpuNormText"/>
      </w:pPr>
    </w:p>
    <w:p w:rsidR="00FD56C0" w:rsidRDefault="00FD56C0" w:rsidP="00FD56C0">
      <w:pPr>
        <w:pStyle w:val="bpuSponsor"/>
      </w:pPr>
      <w:r>
        <w:t xml:space="preserve">CURRENT VERSION OF TEXT </w:t>
      </w:r>
    </w:p>
    <w:p w:rsidR="00FD56C0" w:rsidRDefault="00FD56C0" w:rsidP="00FD56C0">
      <w:pPr>
        <w:pStyle w:val="bpuNormText"/>
      </w:pPr>
      <w:r>
        <w:tab/>
        <w:t>Introduced Pending Technical Review by Legislative Counsel.</w:t>
      </w:r>
    </w:p>
    <w:p w:rsidR="00FD56C0" w:rsidRDefault="00FD56C0" w:rsidP="00FD56C0">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FD56C0" w:rsidRDefault="00FD56C0"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FD56C0" w:rsidSect="00FD56C0">
          <w:type w:val="continuous"/>
          <w:pgSz w:w="12240" w:h="20160" w:code="5"/>
          <w:pgMar w:top="2160" w:right="2275" w:bottom="1440" w:left="2275" w:header="72" w:footer="720" w:gutter="0"/>
          <w:pgNumType w:start="1"/>
          <w:cols w:space="720"/>
          <w:docGrid w:linePitch="360"/>
        </w:sectPr>
      </w:pPr>
    </w:p>
    <w:p w:rsidR="003170F4" w:rsidRPr="0008501F" w:rsidRDefault="003170F4" w:rsidP="003170F4">
      <w:pPr>
        <w:pStyle w:val="HangingAnAct"/>
        <w:rPr>
          <w:rStyle w:val="HangingAnActChar"/>
        </w:rPr>
      </w:pPr>
      <w:r w:rsidRPr="0008501F">
        <w:rPr>
          <w:rStyle w:val="BillHead"/>
        </w:rPr>
        <w:lastRenderedPageBreak/>
        <w:t xml:space="preserve">An Act </w:t>
      </w:r>
      <w:r w:rsidRPr="0008501F">
        <w:t xml:space="preserve"> concerning the NJBEST program, supplementing Title 54A of the New Jersey Statutes, and amending N.J.S.18A:71B-36 and P.L.1997, c.237.</w:t>
      </w:r>
    </w:p>
    <w:p w:rsidR="003170F4" w:rsidRPr="0008501F" w:rsidRDefault="003170F4" w:rsidP="003170F4"/>
    <w:p w:rsidR="003170F4" w:rsidRPr="00AA7880" w:rsidRDefault="003170F4" w:rsidP="003170F4">
      <w:r>
        <w:tab/>
      </w:r>
      <w:r>
        <w:rPr>
          <w:rStyle w:val="BillHeading2"/>
        </w:rPr>
        <w:t xml:space="preserve">Be It Enacted </w:t>
      </w:r>
      <w:r>
        <w:rPr>
          <w:rStyle w:val="BillLanguage"/>
        </w:rPr>
        <w:t>by the Senate and General Assembly of the State of New Jersey:</w:t>
      </w:r>
    </w:p>
    <w:p w:rsidR="003170F4" w:rsidRDefault="003170F4" w:rsidP="003170F4">
      <w:pPr>
        <w:widowControl w:val="0"/>
        <w:tabs>
          <w:tab w:val="left" w:pos="-1440"/>
          <w:tab w:val="left" w:pos="-720"/>
          <w:tab w:val="left" w:pos="0"/>
        </w:tabs>
        <w:spacing w:line="287" w:lineRule="auto"/>
      </w:pPr>
    </w:p>
    <w:p w:rsidR="003170F4" w:rsidRDefault="003170F4" w:rsidP="003170F4">
      <w:pPr>
        <w:widowControl w:val="0"/>
        <w:tabs>
          <w:tab w:val="left" w:pos="-1440"/>
          <w:tab w:val="left" w:pos="-720"/>
          <w:tab w:val="left" w:pos="0"/>
        </w:tabs>
        <w:spacing w:line="287" w:lineRule="auto"/>
      </w:pPr>
      <w:r>
        <w:tab/>
        <w:t>1.</w:t>
      </w:r>
      <w:r>
        <w:tab/>
        <w:t>A taxpayer shall be allowed a deduction, not to exceed $5,000</w:t>
      </w:r>
      <w:r w:rsidRPr="00A4317B">
        <w:t>, $2,500 for a married person filing separately</w:t>
      </w:r>
      <w:r>
        <w:t>, from the taxpayer's gross income for the taxable year in the amount of the taxpayer's contribution for the taxable year to an account established pursuant to the "New Jersey Better Educational Savings Trust (NJBEST) Program," (N.J.S.18A:71B-35 et seq.).</w:t>
      </w:r>
    </w:p>
    <w:p w:rsidR="003170F4" w:rsidRDefault="003170F4" w:rsidP="003170F4">
      <w:pPr>
        <w:widowControl w:val="0"/>
        <w:tabs>
          <w:tab w:val="left" w:pos="-1440"/>
          <w:tab w:val="left" w:pos="-720"/>
          <w:tab w:val="left" w:pos="0"/>
        </w:tabs>
        <w:spacing w:line="287" w:lineRule="auto"/>
      </w:pPr>
    </w:p>
    <w:p w:rsidR="003170F4" w:rsidRDefault="0008501F" w:rsidP="003170F4">
      <w:pPr>
        <w:tabs>
          <w:tab w:val="clear" w:pos="1440"/>
          <w:tab w:val="left" w:pos="540"/>
        </w:tabs>
        <w:spacing w:line="240" w:lineRule="auto"/>
      </w:pPr>
      <w:r>
        <w:tab/>
      </w:r>
      <w:r w:rsidR="003170F4">
        <w:t>2.</w:t>
      </w:r>
      <w:r w:rsidR="003170F4">
        <w:tab/>
        <w:t>N.J.S.18A:71B-36 is amended to read as follows:</w:t>
      </w:r>
    </w:p>
    <w:p w:rsidR="003170F4" w:rsidRDefault="003170F4" w:rsidP="003170F4">
      <w:r>
        <w:tab/>
        <w:t>18A:71B-36.  As used in this article:</w:t>
      </w:r>
    </w:p>
    <w:p w:rsidR="003170F4" w:rsidRDefault="003170F4" w:rsidP="003170F4">
      <w:r>
        <w:tab/>
        <w:t>"Account" means an individual trust account or savings account established in accordance with this article;</w:t>
      </w:r>
    </w:p>
    <w:p w:rsidR="003170F4" w:rsidRDefault="003170F4" w:rsidP="003170F4">
      <w:r>
        <w:tab/>
        <w:t>"Authority" means the Higher Education Student Assistance Authority;</w:t>
      </w:r>
    </w:p>
    <w:p w:rsidR="003170F4" w:rsidRDefault="003170F4" w:rsidP="003170F4">
      <w:r>
        <w:tab/>
        <w:t>"Contributor" means the person or organization contributing to and maintaining an account and having the right to withdraw funds from the account before the account is disbursed to or for the benefit of the designated beneficiary;</w:t>
      </w:r>
    </w:p>
    <w:p w:rsidR="003170F4" w:rsidRDefault="003170F4" w:rsidP="003170F4">
      <w:r>
        <w:tab/>
        <w:t>"Designated beneficiary" means: a. the individual designated at the time the account is opened as the individual whose higher education expenses are expected to be paid from the account; b. the replacement beneficiary if the change in designated beneficiary would not result in a distribution that is included in federal gross income under section 529 of the federal Internal Revenue Code of 1986, 26 U.S.C.s.529; and c. in the case of an interest in the program purchased by a state or local government or an organization described in paragraph (3) of subsection (c) of section 501 of the federal Internal Revenue Code of 1986, 26 U.S.C.s.501 and exempt from taxation under subsection (a) of section 501 of the federal Internal Revenue Code of 1986, 26 U.S.C.s.501, as a part of a scholarship program operated by the government or organization, the individual receiving the interest as a scholarship;</w:t>
      </w:r>
    </w:p>
    <w:p w:rsidR="003170F4" w:rsidRDefault="003170F4" w:rsidP="003170F4">
      <w:r>
        <w:tab/>
        <w:t xml:space="preserve">"Higher education institution" means an eligible educational institution as defined in or for purposes of section 529 of the federal Internal Revenue Code of 1986, 26 U.S.C.s.529.  Higher education institution shall include a proprietary institution if expenses for tuition at the institution would be considered qualified higher education expenses under section 529 of the federal Internal Revenue Code of 1986, 26 U.S.C.s.529, but only for degree granting programs licensed or approved by the Commission on Higher Education or for other proprietary institutions as determined by the authority; </w:t>
      </w:r>
    </w:p>
    <w:p w:rsidR="003170F4" w:rsidRDefault="003170F4" w:rsidP="003170F4">
      <w:r>
        <w:tab/>
        <w:t>"Investment Manager" means the Division of Investment in the Department of the Treasury or the private entities authorized to do business in this State that may be designated by the authority to invest the funds of the trust pursuant to the terms of this article;</w:t>
      </w:r>
    </w:p>
    <w:p w:rsidR="003170F4" w:rsidRDefault="003170F4" w:rsidP="003170F4">
      <w:r>
        <w:tab/>
        <w:t>"Member of the family" means a member of the family as defined in or for purposes of section 529 of the federal Internal Revenue Code of 1986, 26 U.S.C.s.529;</w:t>
      </w:r>
    </w:p>
    <w:p w:rsidR="003170F4" w:rsidRDefault="003170F4" w:rsidP="003170F4">
      <w:r>
        <w:tab/>
        <w:t xml:space="preserve">"Nonqualified withdrawal" means a withdrawal from an account other than: a. a qualified withdrawal; b. a withdrawal made as the result of the death or disability of the designated beneficiary of an account; c. a withdrawal made on account of a scholarship (or allowance or payment described in subparagraph (B) or (C) of paragraph (1) of subsection (d) of section 135 of the federal Internal Revenue Code of 1986, 26 U.S.C.s.135) received by the designated beneficiary, but only to the extent of the amount of that scholarship, allowance or payment; d. a rollover or change in designated beneficiary which would not result in a distribution includible in federal gross income under section 529 of the federal Internal Revenue Code of 1986, 26 U.S.C.s.529; or e. any other withdrawal if the failure of the program to impose a more than de </w:t>
      </w:r>
      <w:proofErr w:type="spellStart"/>
      <w:r>
        <w:t>minimis</w:t>
      </w:r>
      <w:proofErr w:type="spellEnd"/>
      <w:r>
        <w:t xml:space="preserve"> penalty on the withdrawal would cause the program not to be a qualified State tuition program under section 529 of the federal Internal Revenue Code of 1986, 26 U.S.C.s.529;</w:t>
      </w:r>
    </w:p>
    <w:p w:rsidR="003170F4" w:rsidRDefault="003170F4" w:rsidP="003170F4">
      <w:r>
        <w:tab/>
        <w:t>"Program" means the "New Jersey Better Educational Savings Trust (NJBEST) Program" established pursuant to this article;</w:t>
      </w:r>
    </w:p>
    <w:p w:rsidR="003170F4" w:rsidRDefault="003170F4" w:rsidP="003170F4">
      <w:r>
        <w:tab/>
        <w:t>"Qualified higher education expenses" means expenses described in paragraph (3) of subsection (e) of section 529 of the federal Internal Revenue Code of 1986, 26 U.S.C.s.529</w:t>
      </w:r>
      <w:r>
        <w:rPr>
          <w:u w:val="single"/>
        </w:rPr>
        <w:t>, excluding expenses for tuition in connection with enrollment or attendance at an elementary or secondary public, private, or religious school pursuant to paragraph (7) of subsection (c) of that provision,</w:t>
      </w:r>
      <w:r>
        <w:t xml:space="preserve"> incurred in connection with the enrollment of a designated beneficiary at a higher education institution;</w:t>
      </w:r>
    </w:p>
    <w:p w:rsidR="003170F4" w:rsidRDefault="003170F4" w:rsidP="003170F4">
      <w:r>
        <w:tab/>
        <w:t xml:space="preserve">"Qualified withdrawal" means a withdrawal from an account to pay the qualified higher education expenses of the designated beneficiary of the account; but a withdrawal shall not be considered a qualified withdrawal if the failure of the program to impose a more than de </w:t>
      </w:r>
      <w:proofErr w:type="spellStart"/>
      <w:r>
        <w:t>minimis</w:t>
      </w:r>
      <w:proofErr w:type="spellEnd"/>
      <w:r>
        <w:t xml:space="preserve"> penalty on the withdrawal would cause the program not to qualify as a qualified State tuition program under section 529 of the federal Internal Revenue Code of 1986, U.S.C.s.529;</w:t>
      </w:r>
    </w:p>
    <w:p w:rsidR="0008501F" w:rsidRDefault="003170F4" w:rsidP="008B6505">
      <w:pPr>
        <w:spacing w:line="240" w:lineRule="auto"/>
      </w:pPr>
      <w:r>
        <w:tab/>
        <w:t>"Trust" means the "New Jersey Better Educational Savings Trust" established pursuant to N.J.S.18A:71B-37.</w:t>
      </w:r>
      <w:r w:rsidR="008B6505">
        <w:t xml:space="preserve"> </w:t>
      </w:r>
    </w:p>
    <w:p w:rsidR="003170F4" w:rsidRDefault="003170F4" w:rsidP="008B6505">
      <w:pPr>
        <w:spacing w:line="240" w:lineRule="auto"/>
      </w:pPr>
      <w:r>
        <w:t>(</w:t>
      </w:r>
      <w:proofErr w:type="spellStart"/>
      <w:r>
        <w:t>cf</w:t>
      </w:r>
      <w:proofErr w:type="spellEnd"/>
      <w:r>
        <w:t>: N.J.S.18A:71B-36)</w:t>
      </w:r>
    </w:p>
    <w:p w:rsidR="0008501F" w:rsidRDefault="003170F4" w:rsidP="003170F4">
      <w:r>
        <w:tab/>
        <w:t>3.</w:t>
      </w:r>
      <w:r>
        <w:tab/>
        <w:t>Section 13 of P.L.1997, c.237 (C.54A:6-25) is amended to read as follows:</w:t>
      </w:r>
    </w:p>
    <w:p w:rsidR="003170F4" w:rsidRDefault="003170F4" w:rsidP="003170F4">
      <w:r>
        <w:tab/>
        <w:t>13.</w:t>
      </w:r>
      <w:r>
        <w:tab/>
        <w:t xml:space="preserve">a.  Gross income shall not include earnings on a Coverdell education savings account, a qualified State tuition program account, or a qualified ABLE account until the earnings are distributed from the account, at which time they shall be includible in the gross income of the </w:t>
      </w:r>
      <w:proofErr w:type="spellStart"/>
      <w:r>
        <w:t>distributee</w:t>
      </w:r>
      <w:proofErr w:type="spellEnd"/>
      <w:r>
        <w:t xml:space="preserve"> except as provided in this section.</w:t>
      </w:r>
    </w:p>
    <w:p w:rsidR="003170F4" w:rsidRDefault="003170F4" w:rsidP="003170F4">
      <w:r>
        <w:tab/>
        <w:t>b.</w:t>
      </w:r>
      <w:r>
        <w:tab/>
        <w:t>Gross income shall not include qualified distributions as defined in paragraph (3) of subsection c. of this section.</w:t>
      </w:r>
    </w:p>
    <w:p w:rsidR="003170F4" w:rsidRDefault="003170F4" w:rsidP="003170F4">
      <w:r>
        <w:tab/>
        <w:t>c.</w:t>
      </w:r>
      <w:r>
        <w:tab/>
        <w:t>For purposes of this section:</w:t>
      </w:r>
    </w:p>
    <w:p w:rsidR="003170F4" w:rsidRDefault="003170F4" w:rsidP="003170F4">
      <w:r>
        <w:tab/>
        <w:t>(1)</w:t>
      </w:r>
      <w:r>
        <w:tab/>
        <w:t>"Coverdell education savings account" means a Coverdell education savings account as defined pursuant to paragraph (1) of subsection (b) of section 530 of the federal Internal Revenue Code of 1986, 26 U.S.C. s.530.</w:t>
      </w:r>
    </w:p>
    <w:p w:rsidR="003170F4" w:rsidRDefault="003170F4" w:rsidP="003170F4">
      <w:r>
        <w:tab/>
        <w:t>(2)</w:t>
      </w:r>
      <w:r>
        <w:tab/>
        <w:t>"Qualified State tuition program account" means an account established pursuant to the "New Jersey Better Educational Savings Trust (NJBEST) Program," (N.J.S.18A:71B-35 et seq.) or an account established pursuant to any qualified State tuition program, as defined pursuant to subsection (b) of section 529 of the federal Internal Revenue Code of 1986, 26 U.S.C. s.529 or a tuition credit or certificate purchased pursuant to any such program.</w:t>
      </w:r>
    </w:p>
    <w:p w:rsidR="003170F4" w:rsidRDefault="003170F4" w:rsidP="003170F4">
      <w:r>
        <w:tab/>
        <w:t>(3)</w:t>
      </w:r>
      <w:r>
        <w:tab/>
        <w:t>"Qualified distribution" means any of the following:</w:t>
      </w:r>
    </w:p>
    <w:p w:rsidR="003170F4" w:rsidRDefault="003170F4" w:rsidP="003170F4">
      <w:r>
        <w:tab/>
        <w:t>(a)</w:t>
      </w:r>
      <w:r>
        <w:tab/>
        <w:t>a distribution from a qualified State tuition program account that is used for qualified higher education expenses as defined pursuant to paragraph (3) of subsection (e) of section 529</w:t>
      </w:r>
      <w:r>
        <w:rPr>
          <w:u w:val="single"/>
        </w:rPr>
        <w:t>, excluding expenses for tuition in connection with enrollment or attendance at an elementary or secondary public, private, or religious school pursuant to paragraph (7) of subsection (c) of that provision,</w:t>
      </w:r>
      <w:r>
        <w:t xml:space="preserve"> or a distribution from a qualified ABLE account that is used for qualified disability expenses as defined pursuant to paragraph (5) of subsection (e) of section 529A of the federal Internal Revenue Code of 1986, 26 U.S.C. s.529 or 529A;</w:t>
      </w:r>
    </w:p>
    <w:p w:rsidR="003170F4" w:rsidRDefault="003170F4" w:rsidP="003170F4">
      <w:r>
        <w:tab/>
        <w:t>(b)</w:t>
      </w:r>
      <w:r>
        <w:tab/>
        <w:t>a rollover from one account to another account as described in clause (</w:t>
      </w:r>
      <w:proofErr w:type="spellStart"/>
      <w:r>
        <w:t>i</w:t>
      </w:r>
      <w:proofErr w:type="spellEnd"/>
      <w:r>
        <w:t>) of subparagraph (C) of paragraph (3) of subsection (c) of section 529, clause (</w:t>
      </w:r>
      <w:proofErr w:type="spellStart"/>
      <w:r>
        <w:t>i</w:t>
      </w:r>
      <w:proofErr w:type="spellEnd"/>
      <w:r>
        <w:t>) of subparagraph (C) of paragraph (1) of subsection (c) of section 529A, or paragraph (5) of subsection (d) of section 530 of the federal Internal Revenue Code of 1986, 26 U.S.C. s.529, 529A, or 530; or</w:t>
      </w:r>
    </w:p>
    <w:p w:rsidR="003170F4" w:rsidRDefault="003170F4" w:rsidP="003170F4">
      <w:r>
        <w:tab/>
        <w:t>(c)</w:t>
      </w:r>
      <w:r>
        <w:tab/>
        <w:t>a change in designated beneficiaries of an account as described in clause (ii) of subparagraph (C) of paragraph (3) of subsection (c) of section 529, clause (ii) of subparagraph (C) of paragraph (1) of subsection (c) of section 529A, or paragraph (6) of subsection (d) of section 530 of the federal Internal Revenue Code of 1986, 26 U.S.C. s.529, 529A, or 530; and</w:t>
      </w:r>
    </w:p>
    <w:p w:rsidR="003170F4" w:rsidRDefault="003170F4" w:rsidP="003170F4">
      <w:r>
        <w:tab/>
        <w:t>(d)</w:t>
      </w:r>
      <w:r>
        <w:tab/>
        <w:t>any other transfer involving a qualified ABLE account which is a qualified distribution for the purposes of section 529A of the federal Internal Revenue Code, 26 U.S.C. s.529A.</w:t>
      </w:r>
    </w:p>
    <w:p w:rsidR="003170F4" w:rsidRDefault="003170F4" w:rsidP="003170F4">
      <w:r>
        <w:tab/>
        <w:t>(4)</w:t>
      </w:r>
      <w:r>
        <w:tab/>
        <w:t>"Qualified ABLE account" means an account established pursuant to P.L.2015, c.185 (C.52:18A-250 et al.) or an account established pursuant to any qualified State ABLE Program established pursuant to section 529A of the federal Internal Revenue Code of 1986, 26 U.S.C. s.529A.</w:t>
      </w:r>
    </w:p>
    <w:p w:rsidR="0008501F" w:rsidRDefault="003170F4" w:rsidP="008B6505">
      <w:r>
        <w:tab/>
        <w:t>d.</w:t>
      </w:r>
      <w:r>
        <w:tab/>
        <w:t>The portion of a distribution from a Coverdell education savings account, a qualified ABLE account, or a qualified State tuition program account that is attributable to earnings shall be determined in accordance with the principles of section 72 of the federal Internal Revenue Code of 1986, 26 U.S.C. s.72, as applied for purposes of sections 529, 529A, and 530 of the federal Internal Revenue Code of 1986, 26 U.S.C. ss.529, 529A, and 530.</w:t>
      </w:r>
      <w:r w:rsidR="008B6505">
        <w:t xml:space="preserve"> </w:t>
      </w:r>
    </w:p>
    <w:p w:rsidR="003170F4" w:rsidRDefault="003170F4" w:rsidP="008B6505">
      <w:r>
        <w:t>(</w:t>
      </w:r>
      <w:proofErr w:type="spellStart"/>
      <w:r>
        <w:t>cf</w:t>
      </w:r>
      <w:proofErr w:type="spellEnd"/>
      <w:r>
        <w:t>: P.L.2015, c.185, s.1)</w:t>
      </w:r>
    </w:p>
    <w:p w:rsidR="003170F4" w:rsidRDefault="003170F4" w:rsidP="003170F4">
      <w:pPr>
        <w:widowControl w:val="0"/>
        <w:tabs>
          <w:tab w:val="left" w:pos="-1440"/>
          <w:tab w:val="left" w:pos="-720"/>
          <w:tab w:val="left" w:pos="0"/>
        </w:tabs>
        <w:spacing w:line="287" w:lineRule="auto"/>
      </w:pPr>
    </w:p>
    <w:p w:rsidR="003170F4" w:rsidRDefault="003170F4" w:rsidP="003170F4">
      <w:pPr>
        <w:widowControl w:val="0"/>
        <w:tabs>
          <w:tab w:val="left" w:pos="-1440"/>
          <w:tab w:val="left" w:pos="-720"/>
          <w:tab w:val="left" w:pos="0"/>
        </w:tabs>
        <w:spacing w:line="287" w:lineRule="auto"/>
      </w:pPr>
      <w:r>
        <w:tab/>
      </w:r>
      <w:r w:rsidRPr="0008501F">
        <w:t>4.</w:t>
      </w:r>
      <w:r>
        <w:tab/>
        <w:t xml:space="preserve">This act shall </w:t>
      </w:r>
      <w:r w:rsidRPr="0008501F">
        <w:t>be retroactive to January 1, 2018 and shall apply to contributions and withdrawals made in taxable years beginning on or after January 1, 2018.</w:t>
      </w:r>
    </w:p>
    <w:p w:rsidR="0008501F" w:rsidRPr="0008501F" w:rsidRDefault="0008501F" w:rsidP="003170F4">
      <w:pPr>
        <w:widowControl w:val="0"/>
        <w:tabs>
          <w:tab w:val="left" w:pos="-1440"/>
          <w:tab w:val="left" w:pos="-720"/>
          <w:tab w:val="left" w:pos="0"/>
        </w:tabs>
        <w:spacing w:line="287" w:lineRule="auto"/>
      </w:pPr>
    </w:p>
    <w:p w:rsidR="003170F4" w:rsidRDefault="003170F4" w:rsidP="003170F4"/>
    <w:p w:rsidR="00E7752C" w:rsidRDefault="00730544" w:rsidP="00730544">
      <w:pPr>
        <w:jc w:val="center"/>
      </w:pPr>
      <w:r>
        <w:t>STATEMENT</w:t>
      </w:r>
    </w:p>
    <w:p w:rsidR="00730544" w:rsidRDefault="00730544" w:rsidP="00730544">
      <w:pPr>
        <w:jc w:val="center"/>
      </w:pPr>
    </w:p>
    <w:p w:rsidR="0008501F" w:rsidRPr="0008501F" w:rsidRDefault="0008501F" w:rsidP="0008501F">
      <w:r w:rsidRPr="0008501F">
        <w:tab/>
        <w:t>This bill allows a taxpayer to deduct the amount of the taxpayer’s contribution to an account created under the New Jersey Better Educational Savings Trust (NJBEST) Program, New Jersey’s “529 plan,” from the taxpayer’s gross income for the taxable year in which the contribution is made.  The maximum deduction per taxpayer allowed under the bill for a taxable year is $5,000 ($2,500 for a married taxpayer filing separately).  The deduction provided by the bill will serve as an incentive for participation in the NJBEST Program and will help taxpayers meet the ever-increasing costs of higher education.</w:t>
      </w:r>
    </w:p>
    <w:p w:rsidR="0008501F" w:rsidRPr="0008501F" w:rsidRDefault="0008501F" w:rsidP="0008501F">
      <w:r w:rsidRPr="0008501F">
        <w:tab/>
        <w:t>The bill also provides that distributions from a NJBEST account for tuition expenses in connection with enrollment or attendance at an elementary or secondary public, private, or religious school are not qualified withdrawals under New Jersey gross income tax.  Both investment earnings and withdrawals from a NJBEST account for this purpose would, therefore, be subject to New Jersey State gross income tax.</w:t>
      </w:r>
    </w:p>
    <w:p w:rsidR="003170F4" w:rsidRPr="00E7752C" w:rsidRDefault="0008501F" w:rsidP="0085169E">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rsidRPr="0008501F">
        <w:tab/>
        <w:t xml:space="preserve">This bill will provide that the original intent of the NJBEST program, to incentivize long-term savings for future college costs, is retained, notwithstanding recent changes to the federal Internal Revenue Code in regard to college savings accounts.  Under the federal “Tax Cuts and Jobs Act ” (Pub.L.115-97), enacted late in 2017, the federal Internal Revenue Code at 26 U.S.C. s.529, was amended to allow taxpayers to make tax-exempt withdrawals from college savings accounts, such as NJBEST, to pay for K-12 private school tuition.  While federal tax-free withdrawals from a NJBEST account for K-12 private school tuition will continue to be available to a taxpayer pursuant to the recent changes in federal law, this bill will ensure that these types of withdrawals will not be eligible for any State income tax benefits.  </w:t>
      </w:r>
    </w:p>
    <w:sectPr w:rsidR="003170F4" w:rsidRPr="00E7752C" w:rsidSect="00FD56C0">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937A6" w:rsidRDefault="00F937A6">
      <w:r>
        <w:separator/>
      </w:r>
    </w:p>
  </w:endnote>
  <w:endnote w:type="continuationSeparator" w:id="0">
    <w:p w:rsidR="00F937A6" w:rsidRDefault="00F937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169E" w:rsidRPr="00921C91" w:rsidRDefault="0085169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5169E" w:rsidRPr="00921C91" w:rsidRDefault="0085169E">
    <w:pPr>
      <w:pStyle w:val="Footer"/>
      <w:rPr>
        <w:szCs w:val="18"/>
      </w:rPr>
    </w:pPr>
  </w:p>
  <w:p w:rsidR="0085169E" w:rsidRPr="00921C91" w:rsidRDefault="0085169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5169E" w:rsidRDefault="0085169E">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937A6" w:rsidRDefault="00F937A6">
      <w:r>
        <w:separator/>
      </w:r>
    </w:p>
  </w:footnote>
  <w:footnote w:type="continuationSeparator" w:id="0">
    <w:p w:rsidR="00F937A6" w:rsidRDefault="00F937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C58C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FD56C0" w:rsidRDefault="00FD56C0" w:rsidP="00FD56C0">
    <w:pPr>
      <w:pStyle w:val="bpuHeadSpon"/>
    </w:pPr>
    <w:r w:rsidRPr="00FD56C0">
      <w:rPr>
        <w:rStyle w:val="bpuHeadSponChar"/>
      </w:rPr>
      <w:t>A2205</w:t>
    </w:r>
    <w:r>
      <w:t xml:space="preserve"> MCKEON, JASEY</w:t>
    </w:r>
  </w:p>
  <w:p w:rsidR="00FD56C0" w:rsidRDefault="00FD56C0" w:rsidP="00FD56C0">
    <w:pPr>
      <w:pStyle w:val="bpuHeadSpon"/>
    </w:pPr>
    <w:r>
      <w:fldChar w:fldCharType="begin"/>
    </w:r>
    <w:r>
      <w:instrText xml:space="preserve"> PAGE  \* MERGEFORMAT </w:instrText>
    </w:r>
    <w:r>
      <w:fldChar w:fldCharType="separate"/>
    </w:r>
    <w:r w:rsidR="00AC58C2">
      <w:rPr>
        <w:noProof/>
      </w:rPr>
      <w:t>6</w:t>
    </w:r>
    <w:r>
      <w:fldChar w:fldCharType="end"/>
    </w:r>
  </w:p>
  <w:p w:rsidR="00FD56C0" w:rsidRPr="00AF575C" w:rsidRDefault="00FD56C0" w:rsidP="00FD56C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FD56C0" w:rsidRDefault="00FD56C0" w:rsidP="00FD56C0">
    <w:pPr>
      <w:pStyle w:val="bpuHeadSpon"/>
    </w:pPr>
    <w:r w:rsidRPr="00FD56C0">
      <w:rPr>
        <w:rStyle w:val="bpuHeadSponChar"/>
      </w:rPr>
      <w:t>A2205</w:t>
    </w:r>
    <w:r>
      <w:t xml:space="preserve"> MCKEON, JASEY</w:t>
    </w:r>
  </w:p>
  <w:p w:rsidR="00FD56C0" w:rsidRDefault="00FD56C0" w:rsidP="00FD56C0">
    <w:pPr>
      <w:pStyle w:val="bpuHeadSpon"/>
    </w:pPr>
    <w:r>
      <w:fldChar w:fldCharType="begin"/>
    </w:r>
    <w:r>
      <w:instrText xml:space="preserve"> PAGE  \* MERGEFORMAT </w:instrText>
    </w:r>
    <w:r>
      <w:fldChar w:fldCharType="separate"/>
    </w:r>
    <w:r w:rsidR="00AC58C2">
      <w:rPr>
        <w:noProof/>
      </w:rPr>
      <w:t>2</w:t>
    </w:r>
    <w:r>
      <w:fldChar w:fldCharType="end"/>
    </w:r>
  </w:p>
  <w:p w:rsidR="00FD56C0" w:rsidRDefault="00FD56C0" w:rsidP="00FD56C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37A6"/>
    <w:rsid w:val="00000169"/>
    <w:rsid w:val="00004D4D"/>
    <w:rsid w:val="00007B70"/>
    <w:rsid w:val="00007DDD"/>
    <w:rsid w:val="00010512"/>
    <w:rsid w:val="00011BAB"/>
    <w:rsid w:val="000154F3"/>
    <w:rsid w:val="000203E7"/>
    <w:rsid w:val="00020E56"/>
    <w:rsid w:val="00020E5B"/>
    <w:rsid w:val="000219C8"/>
    <w:rsid w:val="00030BB1"/>
    <w:rsid w:val="00035598"/>
    <w:rsid w:val="00050BCA"/>
    <w:rsid w:val="000521CD"/>
    <w:rsid w:val="00057488"/>
    <w:rsid w:val="00060AAC"/>
    <w:rsid w:val="000654B5"/>
    <w:rsid w:val="0006579B"/>
    <w:rsid w:val="00065BBF"/>
    <w:rsid w:val="000778CE"/>
    <w:rsid w:val="0008501F"/>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67EEB"/>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0F4"/>
    <w:rsid w:val="00317C73"/>
    <w:rsid w:val="003212E6"/>
    <w:rsid w:val="00333EF1"/>
    <w:rsid w:val="00346CF5"/>
    <w:rsid w:val="00352F8B"/>
    <w:rsid w:val="00354D07"/>
    <w:rsid w:val="0037458C"/>
    <w:rsid w:val="00381407"/>
    <w:rsid w:val="0038486B"/>
    <w:rsid w:val="003941E5"/>
    <w:rsid w:val="003A19B9"/>
    <w:rsid w:val="003A213D"/>
    <w:rsid w:val="003B7F50"/>
    <w:rsid w:val="003C2B78"/>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44"/>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5169E"/>
    <w:rsid w:val="008627AA"/>
    <w:rsid w:val="008628FF"/>
    <w:rsid w:val="00867FC7"/>
    <w:rsid w:val="00874609"/>
    <w:rsid w:val="0087660A"/>
    <w:rsid w:val="008823BC"/>
    <w:rsid w:val="008859B3"/>
    <w:rsid w:val="008B313B"/>
    <w:rsid w:val="008B4545"/>
    <w:rsid w:val="008B650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C58C2"/>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C651C"/>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37A6"/>
    <w:rsid w:val="00F95319"/>
    <w:rsid w:val="00FB3056"/>
    <w:rsid w:val="00FB309C"/>
    <w:rsid w:val="00FB3C7C"/>
    <w:rsid w:val="00FB6E52"/>
    <w:rsid w:val="00FC5994"/>
    <w:rsid w:val="00FD0072"/>
    <w:rsid w:val="00FD2897"/>
    <w:rsid w:val="00FD4421"/>
    <w:rsid w:val="00FD4591"/>
    <w:rsid w:val="00FD56C0"/>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7E3208C-1ECD-46DA-AEC8-C2ECAA631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FD56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B115C3-6C61-48EB-891E-8AFE056EEE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6</Pages>
  <Words>1814</Words>
  <Characters>9718</Characters>
  <Application>Microsoft Office Word</Application>
  <DocSecurity>0</DocSecurity>
  <Lines>224</Lines>
  <Paragraphs>54</Paragraphs>
  <ScaleCrop>false</ScaleCrop>
  <HeadingPairs>
    <vt:vector size="2" baseType="variant">
      <vt:variant>
        <vt:lpstr>Title</vt:lpstr>
      </vt:variant>
      <vt:variant>
        <vt:i4>1</vt:i4>
      </vt:variant>
    </vt:vector>
  </HeadingPairs>
  <TitlesOfParts>
    <vt:vector size="1" baseType="lpstr">
      <vt:lpstr>A2205</vt:lpstr>
    </vt:vector>
  </TitlesOfParts>
  <Manager>R56</Manager>
  <Company>OFFICE of LEGISLATIVE SERVICES</Company>
  <LinksUpToDate>false</LinksUpToDate>
  <CharactersWithSpaces>11536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A2205</dc:title>
  <dc:creator>Assemblyman  MCKEON, Assemblywoman  JASEY</dc:creator>
  <cp:keywords>A2205|6|JU |284|0|0|!|0|</cp:keywords>
  <dc:description>PREFILED 2020</dc:description>
  <cp:lastModifiedBy>Todaro, Vivian</cp:lastModifiedBy>
  <cp:revision>2</cp:revision>
  <cp:lastPrinted>2020-01-11T21:15:00Z</cp:lastPrinted>
  <dcterms:created xsi:type="dcterms:W3CDTF">2020-01-11T23:02:00Z</dcterms:created>
  <dcterms:modified xsi:type="dcterms:W3CDTF">2020-01-11T23:02:00Z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