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259" w:rsidRDefault="00E27259" w:rsidP="00E27259">
      <w:pPr>
        <w:pStyle w:val="bpuBill"/>
      </w:pPr>
      <w:bookmarkStart w:id="0" w:name="bpuFrontPg"/>
      <w:bookmarkStart w:id="1" w:name="_GoBack"/>
      <w:bookmarkEnd w:id="0"/>
      <w:bookmarkEnd w:id="1"/>
      <w:r>
        <w:t xml:space="preserve">ASSEMBLY, No. 2232 </w:t>
      </w:r>
    </w:p>
    <w:p w:rsidR="00E27259" w:rsidRPr="00E27259" w:rsidRDefault="00E27259" w:rsidP="00E272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491" r:id="rId9"/>
        </w:object>
      </w:r>
    </w:p>
    <w:p w:rsidR="00E27259" w:rsidRDefault="00E27259" w:rsidP="00E27259">
      <w:pPr>
        <w:pStyle w:val="bpuState"/>
      </w:pPr>
      <w:r>
        <w:t>STATE OF NEW JERSEY</w:t>
      </w:r>
    </w:p>
    <w:p w:rsidR="00E27259" w:rsidRDefault="00E27259" w:rsidP="00E27259">
      <w:pPr>
        <w:pStyle w:val="bpuLegislature"/>
      </w:pPr>
      <w:r>
        <w:t>219th LEGISLATURE</w:t>
      </w:r>
    </w:p>
    <w:p w:rsidR="00E27259" w:rsidRDefault="00E27259" w:rsidP="00E27259">
      <w:pPr>
        <w:pStyle w:val="bpuWpGraphic"/>
      </w:pPr>
      <w:r>
        <w:object w:dxaOrig="8985" w:dyaOrig="255">
          <v:shape id="_x0000_i1026" type="#_x0000_t75" style="width:6in;height:12pt" o:ole="">
            <v:imagedata r:id="rId8" o:title=""/>
          </v:shape>
          <o:OLEObject Type="Embed" ProgID="WPWin6.1" ShapeID="_x0000_i1026" DrawAspect="Content" ObjectID="_1640271492" r:id="rId10"/>
        </w:object>
      </w:r>
      <w:r>
        <w:t xml:space="preserve">  </w:t>
      </w:r>
    </w:p>
    <w:p w:rsidR="00E27259" w:rsidRDefault="00E27259" w:rsidP="00E27259">
      <w:pPr>
        <w:pStyle w:val="bpuIntro"/>
      </w:pPr>
      <w:r>
        <w:t>PRE-FILED FOR INTRODUCTION IN THE 2020 SESSION</w:t>
      </w:r>
    </w:p>
    <w:p w:rsidR="00E27259" w:rsidRDefault="00E27259" w:rsidP="00E27259">
      <w:pPr>
        <w:pStyle w:val="bpuIntro"/>
      </w:pPr>
    </w:p>
    <w:p w:rsidR="00E27259" w:rsidRDefault="00E27259" w:rsidP="00E27259">
      <w:pPr>
        <w:pStyle w:val="bpuIntro"/>
        <w:sectPr w:rsidR="00E27259" w:rsidSect="00E27259">
          <w:headerReference w:type="even" r:id="rId11"/>
          <w:headerReference w:type="default" r:id="rId12"/>
          <w:pgSz w:w="12240" w:h="20160" w:code="5"/>
          <w:pgMar w:top="2160" w:right="1440" w:bottom="1440" w:left="1440" w:header="720" w:footer="720" w:gutter="0"/>
          <w:pgNumType w:start="1"/>
          <w:cols w:space="720"/>
          <w:docGrid w:linePitch="360"/>
        </w:sectPr>
      </w:pPr>
    </w:p>
    <w:p w:rsidR="00E27259" w:rsidRDefault="00E27259" w:rsidP="00E27259">
      <w:pPr>
        <w:pStyle w:val="bpuIntro"/>
      </w:pPr>
    </w:p>
    <w:p w:rsidR="00E27259" w:rsidRDefault="00E27259" w:rsidP="00E27259">
      <w:pPr>
        <w:pStyle w:val="bpuSponsor"/>
      </w:pPr>
      <w:r>
        <w:t>Sponsored by:</w:t>
      </w:r>
    </w:p>
    <w:p w:rsidR="00E27259" w:rsidRDefault="00E27259" w:rsidP="00E27259">
      <w:pPr>
        <w:pStyle w:val="bpuSponsor"/>
      </w:pPr>
      <w:r>
        <w:t>Assemblyman  RONALD S. DANCER</w:t>
      </w:r>
    </w:p>
    <w:p w:rsidR="00E27259" w:rsidRDefault="00E27259" w:rsidP="00E27259">
      <w:pPr>
        <w:pStyle w:val="bpuSponsor"/>
      </w:pPr>
      <w:r>
        <w:t>District 12 (Burlington, Middlesex, Monmouth and Ocean)</w:t>
      </w:r>
    </w:p>
    <w:p w:rsidR="00E27259" w:rsidRDefault="00E27259" w:rsidP="00E27259">
      <w:pPr>
        <w:pStyle w:val="bpuSponsor"/>
      </w:pPr>
      <w:r>
        <w:t>Assemblywoman  JOANN DOWNEY</w:t>
      </w:r>
    </w:p>
    <w:p w:rsidR="00E27259" w:rsidRDefault="00E27259" w:rsidP="00E27259">
      <w:pPr>
        <w:pStyle w:val="bpuSponsor"/>
      </w:pPr>
      <w:r>
        <w:t>District 11 (Monmouth)</w:t>
      </w:r>
    </w:p>
    <w:p w:rsidR="00E27259" w:rsidRDefault="00E27259" w:rsidP="00E27259">
      <w:pPr>
        <w:pStyle w:val="bpuSponsor"/>
      </w:pPr>
    </w:p>
    <w:p w:rsidR="00E27259" w:rsidRDefault="00E27259" w:rsidP="00E27259">
      <w:pPr>
        <w:pStyle w:val="bpuSponsor"/>
      </w:pPr>
    </w:p>
    <w:p w:rsidR="00E27259" w:rsidRDefault="00E27259" w:rsidP="00E27259">
      <w:pPr>
        <w:pStyle w:val="bpuSponsor"/>
      </w:pPr>
    </w:p>
    <w:p w:rsidR="00E27259" w:rsidRDefault="00E27259" w:rsidP="00E27259">
      <w:pPr>
        <w:pStyle w:val="bpuSponsor"/>
      </w:pPr>
    </w:p>
    <w:p w:rsidR="00E27259" w:rsidRDefault="00E27259" w:rsidP="00E27259">
      <w:pPr>
        <w:pStyle w:val="bpuSponsor"/>
      </w:pPr>
      <w:r>
        <w:t>SYNOPSIS</w:t>
      </w:r>
    </w:p>
    <w:p w:rsidR="00E27259" w:rsidRDefault="00E27259" w:rsidP="00E27259">
      <w:pPr>
        <w:pStyle w:val="bpuNormText"/>
      </w:pPr>
      <w:r>
        <w:tab/>
        <w:t xml:space="preserve">Prohibits medical providers from reporting certain workers’ compensation medical charges to collection and credit reporting agencies. </w:t>
      </w:r>
    </w:p>
    <w:p w:rsidR="00E27259" w:rsidRDefault="00E27259" w:rsidP="00E27259">
      <w:pPr>
        <w:pStyle w:val="bpuNormText"/>
      </w:pPr>
    </w:p>
    <w:p w:rsidR="00E27259" w:rsidRDefault="00E27259" w:rsidP="00E27259">
      <w:pPr>
        <w:pStyle w:val="bpuSponsor"/>
      </w:pPr>
      <w:r>
        <w:t xml:space="preserve">CURRENT VERSION OF TEXT </w:t>
      </w:r>
    </w:p>
    <w:p w:rsidR="00E27259" w:rsidRDefault="00E27259" w:rsidP="00E27259">
      <w:pPr>
        <w:pStyle w:val="bpuNormText"/>
      </w:pPr>
      <w:r>
        <w:tab/>
        <w:t>Introduced Pending Technical Review by Legislative Counsel.</w:t>
      </w:r>
    </w:p>
    <w:p w:rsidR="00E27259" w:rsidRDefault="00E27259" w:rsidP="00E272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7259" w:rsidRDefault="00E272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7259" w:rsidSect="00E27259">
          <w:type w:val="continuous"/>
          <w:pgSz w:w="12240" w:h="20160" w:code="5"/>
          <w:pgMar w:top="2160" w:right="2275" w:bottom="1440" w:left="2275" w:header="72" w:footer="720" w:gutter="0"/>
          <w:pgNumType w:start="1"/>
          <w:cols w:space="720"/>
          <w:docGrid w:linePitch="360"/>
        </w:sectPr>
      </w:pPr>
    </w:p>
    <w:p w:rsidR="00735D14" w:rsidRPr="00677316" w:rsidRDefault="00735D14" w:rsidP="00735D14">
      <w:pPr>
        <w:pStyle w:val="HangingAnAct"/>
        <w:rPr>
          <w:rStyle w:val="HangingAnActChar"/>
        </w:rPr>
      </w:pPr>
      <w:r w:rsidRPr="00735D14">
        <w:rPr>
          <w:rStyle w:val="BillHead"/>
        </w:rPr>
        <w:lastRenderedPageBreak/>
        <w:t>An Act</w:t>
      </w:r>
      <w:r w:rsidRPr="006B7FA7">
        <w:rPr>
          <w:rStyle w:val="HangingAnActChar"/>
        </w:rPr>
        <w:t xml:space="preserve"> </w:t>
      </w:r>
      <w:r>
        <w:rPr>
          <w:rStyle w:val="HangingAnActChar"/>
        </w:rPr>
        <w:t>concerning medical claims in connection with work-related injuries and illnesses and amending R.S.34:15-15.</w:t>
      </w:r>
    </w:p>
    <w:p w:rsidR="00735D14" w:rsidRPr="00D71D68" w:rsidRDefault="00735D14" w:rsidP="00735D14"/>
    <w:p w:rsidR="00735D14" w:rsidRPr="00AA7880" w:rsidRDefault="00735D14" w:rsidP="00735D14">
      <w:r>
        <w:tab/>
      </w:r>
      <w:r>
        <w:rPr>
          <w:rStyle w:val="BillHeading2"/>
        </w:rPr>
        <w:t xml:space="preserve">Be It Enacted </w:t>
      </w:r>
      <w:r>
        <w:rPr>
          <w:rStyle w:val="BillLanguage"/>
        </w:rPr>
        <w:t>by the Senate and General Assembly of the State of New Jersey:</w:t>
      </w:r>
    </w:p>
    <w:p w:rsidR="00735D14" w:rsidRDefault="00735D14" w:rsidP="00735D14"/>
    <w:p w:rsidR="00735D14" w:rsidRDefault="00E27259" w:rsidP="00E27259">
      <w:r>
        <w:tab/>
        <w:t>1.</w:t>
      </w:r>
      <w:r>
        <w:tab/>
      </w:r>
      <w:r w:rsidR="00735D14">
        <w:t>R.S.34:15-15 is amended to read as follows:</w:t>
      </w:r>
    </w:p>
    <w:p w:rsidR="00735D14" w:rsidRDefault="00735D14" w:rsidP="00735D14">
      <w:r>
        <w:tab/>
        <w:t>34:15-15. The employer shall furnish to the injured worker such medical, surgical and other treatment, and hospital service as shall be necessary to cure and relieve the worker of the effects of the injury and to restore the functions of the injured member or organ where such restoration is possible; provided, however, that the employer shall not be liable to furnish or pay for physicians' or surgeons' services in excess of $50.00 and in addition to furnish hospital service in excess of $50.00, unless the injured worker or the worker's physician who provides treatment, or any other person on the worker's behalf, shall file a petition with the Division of Workers' Compensation stating the need for physicians' or surgeons' services in excess of $50.00, as aforesaid, and such hospital service or appliances in excess of $50.00, as aforesaid, and the Division of Workers' Compensation after investigating the need of the same and giving the employer an opportunity to be heard, shall determine that such physicians' and surgeons' treatment and hospital services are or were necessary, and that the fees for the same are reasonable and shall make an order requiring the employer to pay for or furnish the same.  The mere furnishing of medical treatment or the payment thereof by the employer shall not be construed to be an admission of liability.</w:t>
      </w:r>
    </w:p>
    <w:p w:rsidR="00735D14" w:rsidRDefault="00735D14" w:rsidP="00735D14">
      <w:r>
        <w:tab/>
        <w:t>If the employer shall refuse or neglect to comply with the foregoing provisions of this section, the employee may secure such treatment and services as may be necessary and as may come within the terms of this section, and the employer shall be liable to pay therefor; provided, however, that the employer shall not be liable for any amount expended by the employee or by any third person on the employee's behalf for any such physicians' treatment and hospital services, unless such employee or any person on the employee's behalf shall have requested the employer to furnish the same and the employer shall have refused or neglected so to do, or unless the nature of the injury required such services, and the employer or the superintendent or foreman of the employer, having knowledge of such injury shall have neglected to provide the same, or unless the injury occurred under such conditions as make impossible the notification of the employer, or unless the circumstances are so peculiar as shall justify, in the opinion of the Division of Workers' Compensation, the expenditures assumed by the employee for such physicians' treatment and hospital services, apparatus and appliances.</w:t>
      </w:r>
    </w:p>
    <w:p w:rsidR="00735D14" w:rsidRDefault="00735D14" w:rsidP="00735D14">
      <w:r>
        <w:tab/>
        <w:t>All fees and other charges for such physicians' and surgeons' treatment and hospital treatment shall be reasonable and based upon the usual fees and charges which prevail in the same community for similar physicians', surgeons' and hospital services.</w:t>
      </w:r>
    </w:p>
    <w:p w:rsidR="00735D14" w:rsidRDefault="00735D14" w:rsidP="00735D14">
      <w:r>
        <w:tab/>
        <w:t>When an injured employee may be partially or wholly relieved of the effects of a permanent injury, by use of an artificial limb or other appliance, which phrase shall also include artificial teeth or glass eye, the Division of Workers' Compensation, acting under competent medical advice, is empowered to determine the character and nature of such limb or appliance, and to require the employer or the employer's insurance carrier to furnish the same.</w:t>
      </w:r>
    </w:p>
    <w:p w:rsidR="00735D14" w:rsidRDefault="00735D14" w:rsidP="00735D14">
      <w:r>
        <w:tab/>
        <w:t xml:space="preserve">Fees for treatments or medical services that have been authorized by the employer or its carrier or its third party administrator or determined by the Division of Workers' Compensation to be the responsibility of the employer, its carrier or third party administrator, or have been paid by the employer, its carrier or third party administrator pursuant to the workers' compensation law, R.S.34:15-1 et seq., shall not be charged against or collectible from the injured worker.  Exclusive jurisdiction for any disputed medical charge arising from any claim for compensation for a work-related injury or illness shall be vested in the division.  The treatment of an injured worker or the payment of workers' compensation to an injured worker or dependent of an injured or deceased worker shall not be delayed because of a claim by a medical provider.  </w:t>
      </w:r>
    </w:p>
    <w:p w:rsidR="00735D14" w:rsidRPr="008618F2" w:rsidRDefault="00735D14" w:rsidP="00735D14">
      <w:pPr>
        <w:shd w:val="clear" w:color="auto" w:fill="FFFFFF"/>
        <w:rPr>
          <w:color w:val="000000"/>
          <w:u w:val="single"/>
        </w:rPr>
      </w:pPr>
      <w:r>
        <w:rPr>
          <w:color w:val="000000"/>
        </w:rPr>
        <w:tab/>
      </w:r>
      <w:r w:rsidRPr="008618F2">
        <w:rPr>
          <w:color w:val="000000"/>
          <w:u w:val="single"/>
        </w:rPr>
        <w:t>No provider of medical benefits or services wh</w:t>
      </w:r>
      <w:r>
        <w:rPr>
          <w:color w:val="000000"/>
          <w:u w:val="single"/>
        </w:rPr>
        <w:t>o has</w:t>
      </w:r>
      <w:r w:rsidRPr="008618F2">
        <w:rPr>
          <w:color w:val="000000"/>
          <w:u w:val="single"/>
        </w:rPr>
        <w:t xml:space="preserve"> been paid in part or in whole, or wh</w:t>
      </w:r>
      <w:r>
        <w:rPr>
          <w:color w:val="000000"/>
          <w:u w:val="single"/>
        </w:rPr>
        <w:t>o</w:t>
      </w:r>
      <w:r w:rsidRPr="008618F2">
        <w:rPr>
          <w:color w:val="000000"/>
          <w:u w:val="single"/>
        </w:rPr>
        <w:t xml:space="preserve"> may be payable, or </w:t>
      </w:r>
      <w:r>
        <w:rPr>
          <w:color w:val="000000"/>
          <w:u w:val="single"/>
        </w:rPr>
        <w:t>who has</w:t>
      </w:r>
      <w:r w:rsidRPr="008618F2">
        <w:rPr>
          <w:color w:val="000000"/>
          <w:u w:val="single"/>
        </w:rPr>
        <w:t xml:space="preserve"> been alleged to</w:t>
      </w:r>
      <w:r>
        <w:rPr>
          <w:color w:val="000000"/>
          <w:u w:val="single"/>
        </w:rPr>
        <w:t xml:space="preserve"> be payable in part or in </w:t>
      </w:r>
      <w:r w:rsidRPr="008A5858">
        <w:rPr>
          <w:color w:val="000000"/>
          <w:u w:val="single"/>
        </w:rPr>
        <w:t>whole</w:t>
      </w:r>
      <w:r w:rsidRPr="008A5858">
        <w:rPr>
          <w:u w:val="single"/>
        </w:rPr>
        <w:t xml:space="preserve"> by an employer or its carrier or its third party administrator</w:t>
      </w:r>
      <w:r w:rsidRPr="008618F2">
        <w:rPr>
          <w:color w:val="000000"/>
          <w:u w:val="single"/>
        </w:rPr>
        <w:t xml:space="preserve"> </w:t>
      </w:r>
      <w:r w:rsidRPr="008618F2">
        <w:rPr>
          <w:u w:val="single"/>
        </w:rPr>
        <w:t xml:space="preserve">pursuant </w:t>
      </w:r>
      <w:r>
        <w:rPr>
          <w:u w:val="single"/>
        </w:rPr>
        <w:t xml:space="preserve">to </w:t>
      </w:r>
      <w:r w:rsidRPr="008618F2">
        <w:rPr>
          <w:u w:val="single"/>
        </w:rPr>
        <w:t>the workers' compensation law, R.S.34:15-1 et seq.</w:t>
      </w:r>
      <w:r>
        <w:rPr>
          <w:u w:val="single"/>
        </w:rPr>
        <w:t xml:space="preserve">, </w:t>
      </w:r>
      <w:r w:rsidRPr="008618F2">
        <w:rPr>
          <w:color w:val="000000"/>
          <w:u w:val="single"/>
        </w:rPr>
        <w:t>shall report any portion of their charges which are alleged to be unpaid, to any collection or credit reporting agency, bureau, or data collection facility until</w:t>
      </w:r>
      <w:r>
        <w:rPr>
          <w:color w:val="000000"/>
          <w:u w:val="single"/>
        </w:rPr>
        <w:t xml:space="preserve">: (1) </w:t>
      </w:r>
      <w:r w:rsidRPr="008618F2">
        <w:rPr>
          <w:u w:val="single"/>
        </w:rPr>
        <w:t xml:space="preserve">a judge of compensation within the Division of Workers’ Compensation </w:t>
      </w:r>
      <w:r w:rsidRPr="008618F2">
        <w:rPr>
          <w:color w:val="000000"/>
          <w:u w:val="single"/>
        </w:rPr>
        <w:t xml:space="preserve">has fully adjudicated </w:t>
      </w:r>
      <w:r w:rsidRPr="001D1372">
        <w:rPr>
          <w:u w:val="single"/>
        </w:rPr>
        <w:t xml:space="preserve">the rights and liabilities of all parties, including the rights of the </w:t>
      </w:r>
      <w:r>
        <w:rPr>
          <w:u w:val="single"/>
        </w:rPr>
        <w:t>claimant</w:t>
      </w:r>
      <w:r w:rsidRPr="001D1372">
        <w:rPr>
          <w:u w:val="single"/>
        </w:rPr>
        <w:t xml:space="preserve"> for medical payments pursuant to this section, section 1 of P.L.1953, c.207 (C.34:15-15.1)</w:t>
      </w:r>
      <w:r>
        <w:rPr>
          <w:u w:val="single"/>
        </w:rPr>
        <w:t>, and</w:t>
      </w:r>
      <w:r w:rsidRPr="001D1372">
        <w:rPr>
          <w:u w:val="single"/>
        </w:rPr>
        <w:t xml:space="preserve"> section 1 of P.L.1966, c.115 (C.34:15-15.2), regarding the payment of these charges</w:t>
      </w:r>
      <w:r>
        <w:rPr>
          <w:color w:val="000000"/>
          <w:u w:val="single"/>
        </w:rPr>
        <w:t>;</w:t>
      </w:r>
      <w:r w:rsidRPr="008618F2">
        <w:rPr>
          <w:color w:val="000000"/>
          <w:u w:val="single"/>
        </w:rPr>
        <w:t xml:space="preserve"> or </w:t>
      </w:r>
      <w:r>
        <w:rPr>
          <w:color w:val="000000"/>
          <w:u w:val="single"/>
        </w:rPr>
        <w:t xml:space="preserve">(2) a notice of a </w:t>
      </w:r>
      <w:r w:rsidRPr="008618F2">
        <w:rPr>
          <w:color w:val="000000"/>
          <w:u w:val="single"/>
        </w:rPr>
        <w:t>stipulation</w:t>
      </w:r>
      <w:r>
        <w:rPr>
          <w:color w:val="000000"/>
          <w:u w:val="single"/>
        </w:rPr>
        <w:t xml:space="preserve"> settlement </w:t>
      </w:r>
      <w:r w:rsidRPr="008618F2">
        <w:rPr>
          <w:color w:val="000000"/>
          <w:u w:val="single"/>
        </w:rPr>
        <w:t xml:space="preserve">or </w:t>
      </w:r>
      <w:r>
        <w:rPr>
          <w:color w:val="000000"/>
          <w:u w:val="single"/>
        </w:rPr>
        <w:t xml:space="preserve">an </w:t>
      </w:r>
      <w:r w:rsidRPr="008618F2">
        <w:rPr>
          <w:color w:val="000000"/>
          <w:u w:val="single"/>
        </w:rPr>
        <w:t xml:space="preserve">order approving settlement </w:t>
      </w:r>
      <w:r>
        <w:rPr>
          <w:color w:val="000000"/>
          <w:u w:val="single"/>
        </w:rPr>
        <w:t xml:space="preserve">regarding the payment of these charges </w:t>
      </w:r>
      <w:r w:rsidRPr="008618F2">
        <w:rPr>
          <w:color w:val="000000"/>
          <w:u w:val="single"/>
        </w:rPr>
        <w:t xml:space="preserve">has been filed with the court.  Upon a finding that non-compliance with this paragraph has occurred, </w:t>
      </w:r>
      <w:r w:rsidRPr="008618F2">
        <w:rPr>
          <w:u w:val="single"/>
        </w:rPr>
        <w:t>a judge of compensation</w:t>
      </w:r>
      <w:r w:rsidRPr="008618F2">
        <w:rPr>
          <w:color w:val="000000"/>
          <w:u w:val="single"/>
        </w:rPr>
        <w:t xml:space="preserve">, in summary fashion, and in addition to such other provisions under </w:t>
      </w:r>
      <w:r w:rsidRPr="008618F2">
        <w:rPr>
          <w:u w:val="single"/>
        </w:rPr>
        <w:t xml:space="preserve">the workers' compensation law, R.S.34:15-1 et seq., </w:t>
      </w:r>
      <w:r>
        <w:rPr>
          <w:u w:val="single"/>
        </w:rPr>
        <w:t>may</w:t>
      </w:r>
      <w:r w:rsidRPr="008618F2">
        <w:rPr>
          <w:color w:val="000000"/>
          <w:u w:val="single"/>
        </w:rPr>
        <w:t>:</w:t>
      </w:r>
    </w:p>
    <w:p w:rsidR="00735D14" w:rsidRPr="008618F2" w:rsidRDefault="00735D14" w:rsidP="00735D14">
      <w:pPr>
        <w:shd w:val="clear" w:color="auto" w:fill="FFFFFF"/>
        <w:rPr>
          <w:color w:val="000000"/>
          <w:u w:val="single"/>
        </w:rPr>
      </w:pPr>
      <w:r w:rsidRPr="00C63709">
        <w:rPr>
          <w:color w:val="000000"/>
        </w:rPr>
        <w:tab/>
      </w:r>
      <w:r w:rsidRPr="008618F2">
        <w:rPr>
          <w:color w:val="000000"/>
          <w:u w:val="single"/>
        </w:rPr>
        <w:t>a.</w:t>
      </w:r>
      <w:r w:rsidRPr="008618F2">
        <w:rPr>
          <w:color w:val="000000"/>
          <w:u w:val="single"/>
        </w:rPr>
        <w:tab/>
        <w:t xml:space="preserve">order the non-compliant party </w:t>
      </w:r>
      <w:r>
        <w:rPr>
          <w:color w:val="000000"/>
          <w:u w:val="single"/>
        </w:rPr>
        <w:t>to</w:t>
      </w:r>
      <w:r w:rsidRPr="008618F2">
        <w:rPr>
          <w:color w:val="000000"/>
          <w:u w:val="single"/>
        </w:rPr>
        <w:t xml:space="preserve"> retract the medical charges reported to the collection or credit reporting agency, bureau, or data collection facility;</w:t>
      </w:r>
    </w:p>
    <w:p w:rsidR="00735D14" w:rsidRPr="008618F2" w:rsidRDefault="00735D14" w:rsidP="00735D14">
      <w:pPr>
        <w:shd w:val="clear" w:color="auto" w:fill="FFFFFF"/>
        <w:rPr>
          <w:color w:val="000000"/>
          <w:u w:val="single"/>
        </w:rPr>
      </w:pPr>
      <w:r w:rsidRPr="00C63709">
        <w:rPr>
          <w:color w:val="000000"/>
        </w:rPr>
        <w:tab/>
      </w:r>
      <w:r w:rsidRPr="008618F2">
        <w:rPr>
          <w:color w:val="000000"/>
          <w:u w:val="single"/>
        </w:rPr>
        <w:t>b.</w:t>
      </w:r>
      <w:r w:rsidRPr="008618F2">
        <w:rPr>
          <w:color w:val="000000"/>
          <w:u w:val="single"/>
        </w:rPr>
        <w:tab/>
        <w:t>impose a fine on the non-compliant party</w:t>
      </w:r>
      <w:r>
        <w:rPr>
          <w:color w:val="000000"/>
          <w:u w:val="single"/>
        </w:rPr>
        <w:t xml:space="preserve">, </w:t>
      </w:r>
      <w:r w:rsidRPr="008618F2">
        <w:rPr>
          <w:color w:val="000000"/>
          <w:u w:val="single"/>
        </w:rPr>
        <w:t>not to exceed $5,000, payable to the Second Injury Fund;</w:t>
      </w:r>
    </w:p>
    <w:p w:rsidR="00735D14" w:rsidRPr="008618F2" w:rsidRDefault="00735D14" w:rsidP="00735D14">
      <w:pPr>
        <w:shd w:val="clear" w:color="auto" w:fill="FFFFFF"/>
        <w:rPr>
          <w:color w:val="000000"/>
          <w:u w:val="single"/>
        </w:rPr>
      </w:pPr>
      <w:r w:rsidRPr="00C63709">
        <w:rPr>
          <w:color w:val="000000"/>
        </w:rPr>
        <w:tab/>
      </w:r>
      <w:r w:rsidRPr="008618F2">
        <w:rPr>
          <w:color w:val="000000"/>
          <w:u w:val="single"/>
        </w:rPr>
        <w:t>c.</w:t>
      </w:r>
      <w:r w:rsidRPr="008618F2">
        <w:rPr>
          <w:color w:val="000000"/>
          <w:u w:val="single"/>
        </w:rPr>
        <w:tab/>
        <w:t xml:space="preserve">order a reasonable counsel fee in connection with </w:t>
      </w:r>
      <w:r>
        <w:rPr>
          <w:color w:val="000000"/>
          <w:u w:val="single"/>
        </w:rPr>
        <w:t xml:space="preserve">a </w:t>
      </w:r>
      <w:r>
        <w:rPr>
          <w:u w:val="single"/>
        </w:rPr>
        <w:t>claimant</w:t>
      </w:r>
      <w:r w:rsidRPr="001D1372">
        <w:rPr>
          <w:u w:val="single"/>
        </w:rPr>
        <w:t xml:space="preserve"> for medical payments</w:t>
      </w:r>
      <w:r w:rsidRPr="008618F2">
        <w:rPr>
          <w:color w:val="000000"/>
          <w:u w:val="single"/>
        </w:rPr>
        <w:t xml:space="preserve"> who has suffered damage to credit rating</w:t>
      </w:r>
      <w:r>
        <w:rPr>
          <w:color w:val="000000"/>
          <w:u w:val="single"/>
        </w:rPr>
        <w:t xml:space="preserve"> due to the reporting of unpaid medical charges to a</w:t>
      </w:r>
      <w:r w:rsidRPr="00BE1034">
        <w:rPr>
          <w:color w:val="000000"/>
          <w:u w:val="single"/>
        </w:rPr>
        <w:t xml:space="preserve"> </w:t>
      </w:r>
      <w:r w:rsidRPr="008618F2">
        <w:rPr>
          <w:color w:val="000000"/>
          <w:u w:val="single"/>
        </w:rPr>
        <w:t xml:space="preserve">collection or credit reporting agency, bureau, or data collection facility; </w:t>
      </w:r>
    </w:p>
    <w:p w:rsidR="00735D14" w:rsidRPr="008618F2" w:rsidRDefault="00735D14" w:rsidP="00735D14">
      <w:pPr>
        <w:shd w:val="clear" w:color="auto" w:fill="FFFFFF"/>
        <w:rPr>
          <w:color w:val="000000"/>
          <w:u w:val="single"/>
        </w:rPr>
      </w:pPr>
      <w:r w:rsidRPr="00C63709">
        <w:rPr>
          <w:color w:val="000000"/>
        </w:rPr>
        <w:tab/>
      </w:r>
      <w:r w:rsidRPr="008618F2">
        <w:rPr>
          <w:color w:val="000000"/>
          <w:u w:val="single"/>
        </w:rPr>
        <w:t>d.</w:t>
      </w:r>
      <w:r w:rsidRPr="008618F2">
        <w:rPr>
          <w:color w:val="000000"/>
          <w:u w:val="single"/>
        </w:rPr>
        <w:tab/>
        <w:t xml:space="preserve">order the non-compliant party to take such steps as are necessary, within 30 days of the order, to rehabilitate the credit record of </w:t>
      </w:r>
      <w:r>
        <w:rPr>
          <w:color w:val="000000"/>
          <w:u w:val="single"/>
        </w:rPr>
        <w:t xml:space="preserve">a </w:t>
      </w:r>
      <w:r>
        <w:rPr>
          <w:u w:val="single"/>
        </w:rPr>
        <w:t>claimant</w:t>
      </w:r>
      <w:r w:rsidRPr="008618F2">
        <w:rPr>
          <w:color w:val="000000"/>
          <w:u w:val="single"/>
        </w:rPr>
        <w:t xml:space="preserve">, with a showing made to the court of </w:t>
      </w:r>
      <w:r>
        <w:rPr>
          <w:color w:val="000000"/>
          <w:u w:val="single"/>
        </w:rPr>
        <w:t>the efforts made in that regard; and</w:t>
      </w:r>
    </w:p>
    <w:p w:rsidR="00735D14" w:rsidRPr="008618F2" w:rsidRDefault="00735D14" w:rsidP="00735D14">
      <w:pPr>
        <w:shd w:val="clear" w:color="auto" w:fill="FFFFFF"/>
        <w:rPr>
          <w:color w:val="000000"/>
          <w:u w:val="single"/>
        </w:rPr>
      </w:pPr>
      <w:r w:rsidRPr="008A5858">
        <w:rPr>
          <w:color w:val="000000"/>
        </w:rPr>
        <w:tab/>
      </w:r>
      <w:r>
        <w:rPr>
          <w:color w:val="000000"/>
          <w:u w:val="single"/>
        </w:rPr>
        <w:t>e.</w:t>
      </w:r>
      <w:r>
        <w:rPr>
          <w:color w:val="000000"/>
          <w:u w:val="single"/>
        </w:rPr>
        <w:tab/>
        <w:t xml:space="preserve">order </w:t>
      </w:r>
      <w:r w:rsidRPr="008618F2">
        <w:rPr>
          <w:color w:val="000000"/>
          <w:u w:val="single"/>
        </w:rPr>
        <w:t xml:space="preserve">an award of damages to the </w:t>
      </w:r>
      <w:r>
        <w:rPr>
          <w:color w:val="000000"/>
          <w:u w:val="single"/>
        </w:rPr>
        <w:t>claimant</w:t>
      </w:r>
      <w:r w:rsidRPr="008618F2">
        <w:rPr>
          <w:color w:val="000000"/>
          <w:u w:val="single"/>
        </w:rPr>
        <w:t xml:space="preserve"> not to exceed 25 percent of the medical charges reported </w:t>
      </w:r>
      <w:r>
        <w:rPr>
          <w:color w:val="000000"/>
          <w:u w:val="single"/>
        </w:rPr>
        <w:t xml:space="preserve">by the non-compliant party </w:t>
      </w:r>
      <w:r w:rsidRPr="008618F2">
        <w:rPr>
          <w:color w:val="000000"/>
          <w:u w:val="single"/>
        </w:rPr>
        <w:t>to the collection or credit reporting agency, bureau, or data collection facility, the minimum award being $350.00.</w:t>
      </w:r>
    </w:p>
    <w:p w:rsidR="00735D14" w:rsidRPr="00676590" w:rsidRDefault="00735D14" w:rsidP="00735D14">
      <w:r>
        <w:t>(</w:t>
      </w:r>
      <w:proofErr w:type="spellStart"/>
      <w:r>
        <w:t>cf</w:t>
      </w:r>
      <w:proofErr w:type="spellEnd"/>
      <w:r>
        <w:t>: P.L.</w:t>
      </w:r>
      <w:r w:rsidRPr="00676590">
        <w:t>2012, c.67</w:t>
      </w:r>
      <w:r>
        <w:t>, s.1)</w:t>
      </w:r>
    </w:p>
    <w:p w:rsidR="00735D14" w:rsidRPr="00D71D68" w:rsidRDefault="00735D14" w:rsidP="00735D14"/>
    <w:p w:rsidR="00735D14" w:rsidRPr="00AA7880" w:rsidRDefault="00C1222C" w:rsidP="00735D14">
      <w:r>
        <w:tab/>
        <w:t>2.</w:t>
      </w:r>
      <w:r>
        <w:tab/>
      </w:r>
      <w:r w:rsidR="00735D14">
        <w:t>This act shall take effect immediately.</w:t>
      </w:r>
    </w:p>
    <w:p w:rsidR="00735D14" w:rsidRDefault="00735D14" w:rsidP="00735D14"/>
    <w:p w:rsidR="00735D14" w:rsidRPr="00CE7BD8" w:rsidRDefault="00735D14" w:rsidP="00735D14"/>
    <w:p w:rsidR="00735D14" w:rsidRPr="00AA7880" w:rsidRDefault="00735D14" w:rsidP="00735D14">
      <w:pPr>
        <w:jc w:val="center"/>
      </w:pPr>
      <w:r w:rsidRPr="00D71D68">
        <w:t>STATEMENT</w:t>
      </w:r>
    </w:p>
    <w:p w:rsidR="00735D14" w:rsidRDefault="00735D14" w:rsidP="00735D14"/>
    <w:p w:rsidR="00735D14" w:rsidRPr="00095367" w:rsidRDefault="00735D14" w:rsidP="00735D14">
      <w:pPr>
        <w:rPr>
          <w:color w:val="000000"/>
        </w:rPr>
      </w:pPr>
      <w:r w:rsidRPr="00EE1D67">
        <w:tab/>
      </w:r>
      <w:r w:rsidRPr="00095367">
        <w:t xml:space="preserve">This bill prohibits a </w:t>
      </w:r>
      <w:r w:rsidRPr="00095367">
        <w:rPr>
          <w:color w:val="000000"/>
        </w:rPr>
        <w:t xml:space="preserve">provider of medical benefits or services who has been paid in part or in whole, or who may be payable, or who has been alleged to be payable in part or in whole </w:t>
      </w:r>
      <w:r w:rsidRPr="00095367">
        <w:t>by an employer or its carrier or its third party administrator</w:t>
      </w:r>
      <w:r w:rsidRPr="00095367">
        <w:rPr>
          <w:color w:val="000000"/>
        </w:rPr>
        <w:t xml:space="preserve"> pursuant to </w:t>
      </w:r>
      <w:r w:rsidRPr="00095367">
        <w:t xml:space="preserve">the workers’ compensation law, R.S.34:15-1 et seq., </w:t>
      </w:r>
      <w:r w:rsidRPr="00095367">
        <w:rPr>
          <w:color w:val="000000"/>
        </w:rPr>
        <w:t xml:space="preserve">from reporting any portion of their charges which are alleged to be unpaid, to any collection or credit reporting agency, bureau, or data collection facility.  </w:t>
      </w:r>
      <w:r w:rsidRPr="00095367">
        <w:t xml:space="preserve">Under the bill, a medical provider may only report such charges </w:t>
      </w:r>
      <w:r w:rsidRPr="00095367">
        <w:rPr>
          <w:color w:val="000000"/>
        </w:rPr>
        <w:t xml:space="preserve">when </w:t>
      </w:r>
      <w:r w:rsidRPr="00095367">
        <w:t xml:space="preserve">a judge of compensation within the Division of Workers’ Compensation </w:t>
      </w:r>
      <w:r w:rsidRPr="00095367">
        <w:rPr>
          <w:color w:val="000000"/>
        </w:rPr>
        <w:t xml:space="preserve">has fully adjudicated the rights and liabilities of </w:t>
      </w:r>
      <w:r w:rsidRPr="00095367">
        <w:t>all parties, including the rights of the claimant</w:t>
      </w:r>
      <w:r>
        <w:t xml:space="preserve"> for medical payments</w:t>
      </w:r>
      <w:r w:rsidRPr="00095367">
        <w:t>, regarding the payment of these charges</w:t>
      </w:r>
      <w:r w:rsidRPr="00095367">
        <w:rPr>
          <w:color w:val="000000"/>
        </w:rPr>
        <w:t xml:space="preserve">, or when a notice of a stipulation settlement or an order approving settlement regarding the payment of these charges has been filed with the court.  </w:t>
      </w:r>
    </w:p>
    <w:p w:rsidR="00735D14" w:rsidRPr="00095367" w:rsidRDefault="00735D14" w:rsidP="00735D14">
      <w:r w:rsidRPr="00095367">
        <w:tab/>
        <w:t xml:space="preserve">Upon a finding </w:t>
      </w:r>
      <w:r>
        <w:rPr>
          <w:color w:val="000000"/>
        </w:rPr>
        <w:t>of</w:t>
      </w:r>
      <w:r w:rsidRPr="00095367">
        <w:rPr>
          <w:color w:val="000000"/>
        </w:rPr>
        <w:t xml:space="preserve"> non-compliance with the provisions of the bill</w:t>
      </w:r>
      <w:r w:rsidRPr="00095367">
        <w:t xml:space="preserve">, a judge of compensation within the Division of Workers’ Compensation, in addition to </w:t>
      </w:r>
      <w:r w:rsidRPr="00095367">
        <w:rPr>
          <w:color w:val="000000"/>
        </w:rPr>
        <w:t xml:space="preserve">other provisions under </w:t>
      </w:r>
      <w:r w:rsidRPr="00095367">
        <w:t>the workers' compensation law, may:</w:t>
      </w:r>
    </w:p>
    <w:p w:rsidR="00735D14" w:rsidRPr="00095367" w:rsidRDefault="00735D14" w:rsidP="00735D14">
      <w:pPr>
        <w:shd w:val="clear" w:color="auto" w:fill="FFFFFF"/>
        <w:rPr>
          <w:color w:val="000000"/>
        </w:rPr>
      </w:pPr>
      <w:r w:rsidRPr="00095367">
        <w:rPr>
          <w:color w:val="000000"/>
        </w:rPr>
        <w:tab/>
        <w:t>a.</w:t>
      </w:r>
      <w:r w:rsidRPr="00095367">
        <w:rPr>
          <w:color w:val="000000"/>
        </w:rPr>
        <w:tab/>
        <w:t>order the non-compliant party to retract the medical charges reported to the collection or credit reporting agency, bureau, or data collection facility;</w:t>
      </w:r>
    </w:p>
    <w:p w:rsidR="00735D14" w:rsidRPr="00095367" w:rsidRDefault="00735D14" w:rsidP="00735D14">
      <w:pPr>
        <w:shd w:val="clear" w:color="auto" w:fill="FFFFFF"/>
        <w:rPr>
          <w:color w:val="000000"/>
        </w:rPr>
      </w:pPr>
      <w:r w:rsidRPr="00095367">
        <w:rPr>
          <w:color w:val="000000"/>
        </w:rPr>
        <w:tab/>
        <w:t>b.</w:t>
      </w:r>
      <w:r w:rsidRPr="00095367">
        <w:rPr>
          <w:color w:val="000000"/>
        </w:rPr>
        <w:tab/>
        <w:t>impose a fine on the non-compliant party, not to exceed $5,000, payable to the Second Injury Fund;</w:t>
      </w:r>
    </w:p>
    <w:p w:rsidR="00735D14" w:rsidRPr="00095367" w:rsidRDefault="00735D14" w:rsidP="00735D14">
      <w:pPr>
        <w:shd w:val="clear" w:color="auto" w:fill="FFFFFF"/>
        <w:rPr>
          <w:color w:val="000000"/>
        </w:rPr>
      </w:pPr>
      <w:r w:rsidRPr="00095367">
        <w:rPr>
          <w:color w:val="000000"/>
        </w:rPr>
        <w:tab/>
        <w:t>c.</w:t>
      </w:r>
      <w:r w:rsidRPr="00095367">
        <w:rPr>
          <w:color w:val="000000"/>
        </w:rPr>
        <w:tab/>
        <w:t xml:space="preserve">order a reasonable counsel fee in connection with a </w:t>
      </w:r>
      <w:r w:rsidRPr="00095367">
        <w:t>claimant for medical payments</w:t>
      </w:r>
      <w:r w:rsidRPr="00095367">
        <w:rPr>
          <w:color w:val="000000"/>
        </w:rPr>
        <w:t xml:space="preserve"> who has suffered damage to credit rating due to the reporting of unpaid medical charges to a collection or credit reporting agency, bureau, or data collection facility ; </w:t>
      </w:r>
    </w:p>
    <w:p w:rsidR="00735D14" w:rsidRPr="00095367" w:rsidRDefault="00735D14" w:rsidP="00735D14">
      <w:pPr>
        <w:shd w:val="clear" w:color="auto" w:fill="FFFFFF"/>
        <w:rPr>
          <w:color w:val="000000"/>
        </w:rPr>
      </w:pPr>
      <w:r w:rsidRPr="00095367">
        <w:rPr>
          <w:color w:val="000000"/>
        </w:rPr>
        <w:tab/>
        <w:t>d.</w:t>
      </w:r>
      <w:r w:rsidRPr="00095367">
        <w:rPr>
          <w:color w:val="000000"/>
        </w:rPr>
        <w:tab/>
        <w:t xml:space="preserve">order the non-compliant party to take such steps as are necessary, within 30 days of the order, to rehabilitate the credit record of a </w:t>
      </w:r>
      <w:r w:rsidRPr="00095367">
        <w:t>claimant</w:t>
      </w:r>
      <w:r w:rsidRPr="00095367">
        <w:rPr>
          <w:color w:val="000000"/>
        </w:rPr>
        <w:t>, with a showing made to the court of the efforts made in that regard; and</w:t>
      </w:r>
    </w:p>
    <w:p w:rsidR="00735D14" w:rsidRPr="00E7752C" w:rsidRDefault="00735D14" w:rsidP="00735D14">
      <w:pPr>
        <w:shd w:val="clear" w:color="auto" w:fill="FFFFFF"/>
      </w:pPr>
      <w:r w:rsidRPr="00095367">
        <w:rPr>
          <w:color w:val="000000"/>
        </w:rPr>
        <w:tab/>
        <w:t>e.</w:t>
      </w:r>
      <w:r w:rsidRPr="00095367">
        <w:rPr>
          <w:color w:val="000000"/>
        </w:rPr>
        <w:tab/>
        <w:t>order an award of damages to the claimant not to exceed 25 percent of the medical charges reported by the non-compliant party to the collection or credit reporting agency, bureau, or data collection facility, the minimum award being $350.00.</w:t>
      </w:r>
    </w:p>
    <w:sectPr w:rsidR="00735D14" w:rsidRPr="00E7752C" w:rsidSect="002B0FCA">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4FD" w:rsidRDefault="00E804FD">
      <w:r>
        <w:separator/>
      </w:r>
    </w:p>
  </w:endnote>
  <w:endnote w:type="continuationSeparator" w:id="0">
    <w:p w:rsidR="00E804FD" w:rsidRDefault="00E8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259" w:rsidRPr="00921C91" w:rsidRDefault="00E272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7259" w:rsidRPr="00921C91" w:rsidRDefault="00E27259">
    <w:pPr>
      <w:pStyle w:val="Footer"/>
      <w:rPr>
        <w:szCs w:val="18"/>
      </w:rPr>
    </w:pPr>
  </w:p>
  <w:p w:rsidR="00E27259" w:rsidRPr="00921C91" w:rsidRDefault="00E272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7259" w:rsidRDefault="00E2725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4FD" w:rsidRDefault="00E804FD">
      <w:r>
        <w:separator/>
      </w:r>
    </w:p>
  </w:footnote>
  <w:footnote w:type="continuationSeparator" w:id="0">
    <w:p w:rsidR="00E804FD" w:rsidRDefault="00E80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57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7259" w:rsidRDefault="00E27259" w:rsidP="00E27259">
    <w:pPr>
      <w:pStyle w:val="bpuHeadSpon"/>
    </w:pPr>
    <w:r w:rsidRPr="00E27259">
      <w:rPr>
        <w:rStyle w:val="bpuHeadSponChar"/>
      </w:rPr>
      <w:t>A2232</w:t>
    </w:r>
    <w:r>
      <w:t xml:space="preserve"> DANCER, DOWNEY</w:t>
    </w:r>
  </w:p>
  <w:p w:rsidR="00E27259" w:rsidRDefault="00E27259" w:rsidP="00E27259">
    <w:pPr>
      <w:pStyle w:val="bpuHeadSpon"/>
    </w:pPr>
    <w:r>
      <w:fldChar w:fldCharType="begin"/>
    </w:r>
    <w:r>
      <w:instrText xml:space="preserve"> PAGE  \* MERGEFORMAT </w:instrText>
    </w:r>
    <w:r>
      <w:fldChar w:fldCharType="separate"/>
    </w:r>
    <w:r w:rsidR="005257F6">
      <w:rPr>
        <w:noProof/>
      </w:rPr>
      <w:t>4</w:t>
    </w:r>
    <w:r>
      <w:fldChar w:fldCharType="end"/>
    </w:r>
  </w:p>
  <w:p w:rsidR="00E27259" w:rsidRPr="00AF575C" w:rsidRDefault="00E27259" w:rsidP="00E272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7259" w:rsidRDefault="00E27259" w:rsidP="00E27259">
    <w:pPr>
      <w:pStyle w:val="bpuHeadSpon"/>
    </w:pPr>
    <w:r w:rsidRPr="00E27259">
      <w:rPr>
        <w:rStyle w:val="bpuHeadSponChar"/>
      </w:rPr>
      <w:t>A2232</w:t>
    </w:r>
    <w:r>
      <w:t xml:space="preserve"> DANCER, DOWNEY</w:t>
    </w:r>
  </w:p>
  <w:p w:rsidR="00E27259" w:rsidRDefault="00E27259" w:rsidP="00E27259">
    <w:pPr>
      <w:pStyle w:val="bpuHeadSpon"/>
    </w:pPr>
    <w:r>
      <w:fldChar w:fldCharType="begin"/>
    </w:r>
    <w:r>
      <w:instrText xml:space="preserve"> PAGE  \* MERGEFORMAT </w:instrText>
    </w:r>
    <w:r>
      <w:fldChar w:fldCharType="separate"/>
    </w:r>
    <w:r w:rsidR="005257F6">
      <w:rPr>
        <w:noProof/>
      </w:rPr>
      <w:t>2</w:t>
    </w:r>
    <w:r>
      <w:fldChar w:fldCharType="end"/>
    </w:r>
  </w:p>
  <w:p w:rsidR="00E27259" w:rsidRDefault="00E27259" w:rsidP="00E2725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B70CF"/>
    <w:multiLevelType w:val="hybridMultilevel"/>
    <w:tmpl w:val="0A2EC2A8"/>
    <w:lvl w:ilvl="0" w:tplc="A1EE8F0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4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FCA"/>
    <w:rsid w:val="002B4DA4"/>
    <w:rsid w:val="002B67F7"/>
    <w:rsid w:val="002C58D4"/>
    <w:rsid w:val="002E1440"/>
    <w:rsid w:val="002E2980"/>
    <w:rsid w:val="00304565"/>
    <w:rsid w:val="00307F11"/>
    <w:rsid w:val="0031075B"/>
    <w:rsid w:val="00317C73"/>
    <w:rsid w:val="003212E6"/>
    <w:rsid w:val="00333EF1"/>
    <w:rsid w:val="00346CF5"/>
    <w:rsid w:val="00347790"/>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7F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E71"/>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666"/>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D14"/>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9D8"/>
    <w:rsid w:val="009A17D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22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756"/>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259"/>
    <w:rsid w:val="00E33D7F"/>
    <w:rsid w:val="00E44D94"/>
    <w:rsid w:val="00E500AD"/>
    <w:rsid w:val="00E53E99"/>
    <w:rsid w:val="00E66E37"/>
    <w:rsid w:val="00E73613"/>
    <w:rsid w:val="00E73A9B"/>
    <w:rsid w:val="00E74087"/>
    <w:rsid w:val="00E7752C"/>
    <w:rsid w:val="00E804FD"/>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761FCE-7345-4E17-9AB3-9222DF06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35D14"/>
    <w:pPr>
      <w:ind w:left="720"/>
      <w:contextualSpacing/>
    </w:pPr>
  </w:style>
  <w:style w:type="character" w:styleId="LineNumber">
    <w:name w:val="line number"/>
    <w:basedOn w:val="DefaultParagraphFont"/>
    <w:semiHidden/>
    <w:unhideWhenUsed/>
    <w:rsid w:val="00E27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4ED4A-B778-4F51-BB0C-C677366A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1480</Words>
  <Characters>7673</Characters>
  <Application>Microsoft Office Word</Application>
  <DocSecurity>0</DocSecurity>
  <Lines>174</Lines>
  <Paragraphs>37</Paragraphs>
  <ScaleCrop>false</ScaleCrop>
  <HeadingPairs>
    <vt:vector size="2" baseType="variant">
      <vt:variant>
        <vt:lpstr>Title</vt:lpstr>
      </vt:variant>
      <vt:variant>
        <vt:i4>1</vt:i4>
      </vt:variant>
    </vt:vector>
  </HeadingPairs>
  <TitlesOfParts>
    <vt:vector size="1" baseType="lpstr">
      <vt:lpstr>A2232</vt:lpstr>
    </vt:vector>
  </TitlesOfParts>
  <Manager>R225</Manager>
  <Company>OFFICE of LEGISLATIVE SERVICES</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A2232</dc:title>
  <dc:creator>Assemblyman  DANCER, Assemblywoman  DOWNEY</dc:creator>
  <cp:keywords>A2232|5|HS |254|0|0|!|0|</cp:keywords>
  <dc:description>PREFILED 2020</dc:description>
  <cp:lastModifiedBy>Siracusa, Nicole</cp:lastModifiedBy>
  <cp:revision>2</cp:revision>
  <cp:lastPrinted>2005-07-29T18:13:00Z</cp:lastPrinted>
  <dcterms:created xsi:type="dcterms:W3CDTF">2020-01-11T23:06:00Z</dcterms:created>
  <dcterms:modified xsi:type="dcterms:W3CDTF">2020-01-11T23:06:00Z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