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2B7A37" w:rsidP="00407C9E">
      <w:pPr>
        <w:pStyle w:val="NoteOrEstimate"/>
      </w:pPr>
      <w:r>
        <w:t>LEGISLATIVE FISCAL ESTIMATE</w:t>
      </w:r>
    </w:p>
    <w:p w:rsidR="003C5892" w:rsidRDefault="00B03DE6" w:rsidP="002D7863">
      <w:pPr>
        <w:pStyle w:val="BillNo"/>
        <w:tabs>
          <w:tab w:val="left" w:pos="360"/>
          <w:tab w:val="left" w:pos="720"/>
          <w:tab w:val="left" w:pos="1440"/>
          <w:tab w:val="left" w:pos="2160"/>
          <w:tab w:val="left" w:pos="2880"/>
          <w:tab w:val="left" w:pos="3600"/>
          <w:tab w:val="left" w:pos="4320"/>
          <w:tab w:val="left" w:pos="5040"/>
        </w:tabs>
      </w:pPr>
      <w:r>
        <w:t>ASSEMBLY</w:t>
      </w:r>
      <w:r w:rsidR="002B7A37">
        <w:t>,</w:t>
      </w:r>
      <w:r w:rsidR="003C5892">
        <w:t xml:space="preserve"> No. </w:t>
      </w:r>
      <w:r w:rsidR="00207364">
        <w:t>2260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E3317C" w:rsidP="00E3317C">
      <w:pPr>
        <w:pStyle w:val="BillNo"/>
      </w:pPr>
      <w:r>
        <w:t>219th LEGISLATURE</w:t>
      </w:r>
    </w:p>
    <w:p w:rsidR="00353325" w:rsidRDefault="00353325" w:rsidP="00353325"/>
    <w:p w:rsidR="00E3317C" w:rsidRDefault="00E3317C" w:rsidP="00E3317C">
      <w:pPr>
        <w:jc w:val="center"/>
      </w:pPr>
      <w:r>
        <w:t>DATED: DECEMBER 15, 2021</w:t>
      </w:r>
    </w:p>
    <w:p w:rsidR="00E3317C" w:rsidRDefault="00E3317C" w:rsidP="00353325"/>
    <w:p w:rsidR="00E3317C" w:rsidRDefault="00E3317C"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207364" w:rsidP="00515AC5">
            <w:r w:rsidRPr="00207364">
              <w:t>Creates office to encourage creation of federal jobs and federal infrastructure investment in the State.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0F7028" w:rsidP="00207364">
            <w:r>
              <w:t xml:space="preserve">Annual </w:t>
            </w:r>
            <w:r w:rsidR="00207364">
              <w:t>State expenditure increase.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207364" w:rsidP="000F7028">
            <w:r>
              <w:t>D</w:t>
            </w:r>
            <w:r w:rsidR="000F7028">
              <w:t>epartment of the Treasury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960"/>
        <w:gridCol w:w="2070"/>
        <w:gridCol w:w="2340"/>
        <w:gridCol w:w="1990"/>
        <w:gridCol w:w="15"/>
      </w:tblGrid>
      <w:tr w:rsidR="00E75727" w:rsidTr="00E74C8E">
        <w:trPr>
          <w:trHeight w:val="410"/>
        </w:trPr>
        <w:tc>
          <w:tcPr>
            <w:tcW w:w="9375" w:type="dxa"/>
            <w:gridSpan w:val="5"/>
            <w:tcBorders>
              <w:top w:val="nil"/>
              <w:left w:val="nil"/>
              <w:bottom w:val="nil"/>
              <w:right w:val="nil"/>
            </w:tcBorders>
            <w:vAlign w:val="bottom"/>
          </w:tcPr>
          <w:p w:rsidR="00E75727" w:rsidRPr="00F11982" w:rsidRDefault="00E75727" w:rsidP="00E74C8E">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E75727" w:rsidTr="00E74C8E">
        <w:trPr>
          <w:gridAfter w:val="1"/>
          <w:wAfter w:w="15" w:type="dxa"/>
          <w:trHeight w:val="410"/>
        </w:trPr>
        <w:tc>
          <w:tcPr>
            <w:tcW w:w="2960" w:type="dxa"/>
            <w:tcBorders>
              <w:top w:val="single" w:sz="6" w:space="0" w:color="auto"/>
              <w:left w:val="single" w:sz="6" w:space="0" w:color="auto"/>
              <w:bottom w:val="single" w:sz="12" w:space="0" w:color="auto"/>
              <w:right w:val="nil"/>
            </w:tcBorders>
            <w:shd w:val="pct20" w:color="auto" w:fill="auto"/>
            <w:vAlign w:val="bottom"/>
          </w:tcPr>
          <w:p w:rsidR="00E75727" w:rsidRPr="00F11982" w:rsidRDefault="00E75727" w:rsidP="00E74C8E">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Fiscal Impact</w:t>
            </w:r>
          </w:p>
        </w:tc>
        <w:tc>
          <w:tcPr>
            <w:tcW w:w="2070" w:type="dxa"/>
            <w:tcBorders>
              <w:top w:val="single" w:sz="6" w:space="0" w:color="auto"/>
              <w:left w:val="nil"/>
              <w:bottom w:val="single" w:sz="12" w:space="0" w:color="auto"/>
              <w:right w:val="nil"/>
            </w:tcBorders>
            <w:shd w:val="pct20" w:color="auto" w:fill="auto"/>
            <w:vAlign w:val="bottom"/>
          </w:tcPr>
          <w:p w:rsidR="00E75727" w:rsidRPr="00F11982" w:rsidRDefault="00E75727" w:rsidP="00E74C8E">
            <w:pPr>
              <w:tabs>
                <w:tab w:val="left" w:pos="360"/>
                <w:tab w:val="left" w:pos="720"/>
                <w:tab w:val="left" w:pos="1440"/>
                <w:tab w:val="left" w:pos="2160"/>
                <w:tab w:val="left" w:pos="2880"/>
                <w:tab w:val="left" w:pos="3600"/>
                <w:tab w:val="left" w:pos="4320"/>
                <w:tab w:val="left" w:pos="5040"/>
              </w:tabs>
              <w:jc w:val="center"/>
              <w:rPr>
                <w:b/>
              </w:rPr>
            </w:pPr>
          </w:p>
        </w:tc>
        <w:tc>
          <w:tcPr>
            <w:tcW w:w="2340" w:type="dxa"/>
            <w:tcBorders>
              <w:top w:val="single" w:sz="6" w:space="0" w:color="auto"/>
              <w:left w:val="nil"/>
              <w:bottom w:val="single" w:sz="12" w:space="0" w:color="auto"/>
              <w:right w:val="nil"/>
            </w:tcBorders>
            <w:shd w:val="pct20" w:color="auto" w:fill="auto"/>
            <w:vAlign w:val="bottom"/>
          </w:tcPr>
          <w:p w:rsidR="00E75727" w:rsidRPr="00F11982" w:rsidRDefault="00E75727" w:rsidP="00E74C8E">
            <w:pPr>
              <w:tabs>
                <w:tab w:val="left" w:pos="360"/>
                <w:tab w:val="left" w:pos="720"/>
                <w:tab w:val="left" w:pos="1440"/>
                <w:tab w:val="left" w:pos="2160"/>
                <w:tab w:val="left" w:pos="2880"/>
                <w:tab w:val="left" w:pos="3600"/>
                <w:tab w:val="left" w:pos="4320"/>
                <w:tab w:val="left" w:pos="5040"/>
              </w:tabs>
              <w:jc w:val="center"/>
              <w:rPr>
                <w:b/>
              </w:rPr>
            </w:pPr>
          </w:p>
        </w:tc>
        <w:tc>
          <w:tcPr>
            <w:tcW w:w="1990" w:type="dxa"/>
            <w:tcBorders>
              <w:top w:val="single" w:sz="6" w:space="0" w:color="auto"/>
              <w:left w:val="nil"/>
              <w:bottom w:val="single" w:sz="12" w:space="0" w:color="auto"/>
              <w:right w:val="single" w:sz="6" w:space="0" w:color="auto"/>
            </w:tcBorders>
            <w:shd w:val="pct20" w:color="auto" w:fill="auto"/>
            <w:vAlign w:val="bottom"/>
          </w:tcPr>
          <w:p w:rsidR="00E75727" w:rsidRPr="00F11982" w:rsidRDefault="00E75727" w:rsidP="00E74C8E">
            <w:pPr>
              <w:tabs>
                <w:tab w:val="left" w:pos="360"/>
                <w:tab w:val="left" w:pos="720"/>
                <w:tab w:val="left" w:pos="1440"/>
                <w:tab w:val="left" w:pos="2160"/>
                <w:tab w:val="left" w:pos="2880"/>
                <w:tab w:val="left" w:pos="3600"/>
                <w:tab w:val="left" w:pos="4320"/>
                <w:tab w:val="left" w:pos="5040"/>
              </w:tabs>
              <w:jc w:val="center"/>
              <w:rPr>
                <w:b/>
              </w:rPr>
            </w:pPr>
          </w:p>
        </w:tc>
      </w:tr>
      <w:tr w:rsidR="00E75727" w:rsidTr="00B70D52">
        <w:trPr>
          <w:gridAfter w:val="1"/>
          <w:wAfter w:w="15" w:type="dxa"/>
          <w:trHeight w:val="410"/>
        </w:trPr>
        <w:tc>
          <w:tcPr>
            <w:tcW w:w="2960" w:type="dxa"/>
            <w:tcBorders>
              <w:top w:val="nil"/>
              <w:left w:val="single" w:sz="6" w:space="0" w:color="auto"/>
              <w:bottom w:val="nil"/>
              <w:right w:val="nil"/>
            </w:tcBorders>
            <w:tcMar>
              <w:bottom w:w="29" w:type="dxa"/>
            </w:tcMar>
            <w:vAlign w:val="bottom"/>
          </w:tcPr>
          <w:p w:rsidR="00E75727" w:rsidRPr="00F11982" w:rsidRDefault="00E75727" w:rsidP="00E74C8E">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 xml:space="preserve">Expenditure Increase </w:t>
            </w:r>
          </w:p>
        </w:tc>
        <w:tc>
          <w:tcPr>
            <w:tcW w:w="6400" w:type="dxa"/>
            <w:gridSpan w:val="3"/>
            <w:tcBorders>
              <w:top w:val="nil"/>
              <w:left w:val="nil"/>
              <w:bottom w:val="nil"/>
              <w:right w:val="single" w:sz="6" w:space="0" w:color="auto"/>
            </w:tcBorders>
            <w:tcMar>
              <w:bottom w:w="29" w:type="dxa"/>
            </w:tcMar>
            <w:vAlign w:val="bottom"/>
          </w:tcPr>
          <w:p w:rsidR="00E75727" w:rsidRDefault="00E75727" w:rsidP="00E74C8E">
            <w:pPr>
              <w:tabs>
                <w:tab w:val="left" w:pos="360"/>
                <w:tab w:val="left" w:pos="720"/>
                <w:tab w:val="left" w:pos="1440"/>
                <w:tab w:val="left" w:pos="2160"/>
                <w:tab w:val="left" w:pos="2880"/>
                <w:tab w:val="left" w:pos="3600"/>
                <w:tab w:val="left" w:pos="4320"/>
                <w:tab w:val="left" w:pos="5040"/>
              </w:tabs>
              <w:jc w:val="center"/>
            </w:pPr>
            <w:r>
              <w:t>Indeterminate</w:t>
            </w:r>
          </w:p>
        </w:tc>
      </w:tr>
      <w:tr w:rsidR="00E75727" w:rsidTr="00E74C8E">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E75727" w:rsidRDefault="00E75727" w:rsidP="00E74C8E">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0B5831" w:rsidRDefault="000B5831" w:rsidP="00E3317C">
      <w:pPr>
        <w:pStyle w:val="StyleBulletedSymbolsymbol"/>
        <w:numPr>
          <w:ilvl w:val="0"/>
          <w:numId w:val="6"/>
        </w:numPr>
        <w:spacing w:after="0"/>
      </w:pPr>
      <w:r w:rsidRPr="000B5831">
        <w:t xml:space="preserve">The Office of Legislative Services (OLS) finds that </w:t>
      </w:r>
      <w:r w:rsidR="00186B40">
        <w:t xml:space="preserve">annual </w:t>
      </w:r>
      <w:r w:rsidRPr="000B5831">
        <w:t>State expenditures from the General Fund will increase by an indeterminate amount to f</w:t>
      </w:r>
      <w:r>
        <w:t xml:space="preserve">und the </w:t>
      </w:r>
      <w:r w:rsidR="0011490D" w:rsidRPr="0077364C">
        <w:t>establishment</w:t>
      </w:r>
      <w:r w:rsidR="0011490D">
        <w:t>, duties, and functions</w:t>
      </w:r>
      <w:r>
        <w:t xml:space="preserve"> of the office created by this bill</w:t>
      </w:r>
      <w:r w:rsidRPr="000B5831">
        <w:t xml:space="preserve">.  Expenditures related to the creation of this office, including salary costs </w:t>
      </w:r>
      <w:r w:rsidR="00E75727">
        <w:t xml:space="preserve">and benefits </w:t>
      </w:r>
      <w:r w:rsidRPr="000B5831">
        <w:t xml:space="preserve">for the </w:t>
      </w:r>
      <w:r>
        <w:t>officer</w:t>
      </w:r>
      <w:r w:rsidRPr="000B5831">
        <w:t xml:space="preserve"> and other staff, </w:t>
      </w:r>
      <w:r w:rsidR="0077364C" w:rsidRPr="000B5831">
        <w:t>would</w:t>
      </w:r>
      <w:r w:rsidRPr="000B5831">
        <w:t xml:space="preserve"> increase </w:t>
      </w:r>
      <w:r>
        <w:t xml:space="preserve">the Department of the Treasury’s </w:t>
      </w:r>
      <w:r w:rsidRPr="000B5831">
        <w:t>costs, to the extent that the off</w:t>
      </w:r>
      <w:r>
        <w:t xml:space="preserve">ice will be in, but not of, </w:t>
      </w:r>
      <w:r w:rsidRPr="000B5831">
        <w:t xml:space="preserve">the Department of the Treasury, and the </w:t>
      </w:r>
      <w:r>
        <w:t>department</w:t>
      </w:r>
      <w:r w:rsidRPr="000B5831">
        <w:t xml:space="preserve"> will have no supervision over the activities of this independent office.  </w:t>
      </w:r>
    </w:p>
    <w:p w:rsidR="00E3317C" w:rsidRDefault="00E3317C" w:rsidP="00E3317C">
      <w:pPr>
        <w:pStyle w:val="StyleBulletedSymbolsymbol"/>
        <w:numPr>
          <w:ilvl w:val="0"/>
          <w:numId w:val="0"/>
        </w:numPr>
        <w:spacing w:after="0"/>
        <w:ind w:left="360" w:hanging="360"/>
      </w:pPr>
    </w:p>
    <w:p w:rsidR="00E75727" w:rsidRDefault="00E75727" w:rsidP="00E3317C">
      <w:pPr>
        <w:pStyle w:val="StyleBulletedSymbolsymbol"/>
        <w:numPr>
          <w:ilvl w:val="0"/>
          <w:numId w:val="6"/>
        </w:numPr>
        <w:spacing w:after="0"/>
      </w:pPr>
      <w:r>
        <w:t>The OLS assumes that compensation for the officer would be commensurate with similar positions in State government, which carry annual salaries of roughly $125,000 to $150,000.  Estimated annual salary</w:t>
      </w:r>
      <w:r w:rsidR="00C96F4C">
        <w:t xml:space="preserve"> costs</w:t>
      </w:r>
      <w:r>
        <w:t xml:space="preserve"> for additional office personnel is uncertain, since the officer is authorized to appoint, retain, or employ, within funding limits, any qualified personnel that the officer deems necessary.  </w:t>
      </w:r>
      <w:r w:rsidR="003324B7">
        <w:t>The OLS notes that the bill does not provide an appropriation for the establishment of the office or the hiring of additional personnel</w:t>
      </w:r>
      <w:r w:rsidR="00106047">
        <w:t>.</w:t>
      </w:r>
    </w:p>
    <w:p w:rsidR="0077364C" w:rsidRDefault="0077364C" w:rsidP="00E75727">
      <w:pPr>
        <w:pStyle w:val="StyleBulletedSymbolsymbol"/>
        <w:numPr>
          <w:ilvl w:val="0"/>
          <w:numId w:val="0"/>
        </w:numPr>
        <w:spacing w:after="0"/>
      </w:pPr>
    </w:p>
    <w:p w:rsidR="00E3317C" w:rsidRDefault="00E3317C" w:rsidP="00E75727">
      <w:pPr>
        <w:pStyle w:val="StyleBulletedSymbolsymbol"/>
        <w:numPr>
          <w:ilvl w:val="0"/>
          <w:numId w:val="0"/>
        </w:numPr>
        <w:spacing w:after="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07364" w:rsidRDefault="00255944" w:rsidP="00207364">
      <w:pPr>
        <w:tabs>
          <w:tab w:val="left" w:pos="360"/>
          <w:tab w:val="left" w:pos="720"/>
          <w:tab w:val="left" w:pos="1440"/>
          <w:tab w:val="left" w:pos="2160"/>
          <w:tab w:val="left" w:pos="2880"/>
          <w:tab w:val="left" w:pos="3600"/>
          <w:tab w:val="left" w:pos="4320"/>
          <w:tab w:val="left" w:pos="5040"/>
        </w:tabs>
      </w:pPr>
      <w:r w:rsidRPr="00255944">
        <w:tab/>
      </w:r>
      <w:r w:rsidR="00207364" w:rsidRPr="00207364">
        <w:t xml:space="preserve">This bill establishes an office in the Department of the Treasury through which the State will encourage </w:t>
      </w:r>
      <w:r w:rsidR="00E75727">
        <w:t xml:space="preserve">the </w:t>
      </w:r>
      <w:r w:rsidR="00207364" w:rsidRPr="00207364">
        <w:t xml:space="preserve">establishment of permanent federal jobs, as well as other federal investment, in the State. </w:t>
      </w:r>
      <w:r w:rsidR="00207364">
        <w:t xml:space="preserve"> </w:t>
      </w:r>
    </w:p>
    <w:p w:rsidR="00207364" w:rsidRDefault="00207364" w:rsidP="00207364">
      <w:pPr>
        <w:tabs>
          <w:tab w:val="left" w:pos="360"/>
          <w:tab w:val="left" w:pos="720"/>
          <w:tab w:val="left" w:pos="1440"/>
          <w:tab w:val="left" w:pos="2160"/>
          <w:tab w:val="left" w:pos="2880"/>
          <w:tab w:val="left" w:pos="3600"/>
          <w:tab w:val="left" w:pos="4320"/>
          <w:tab w:val="left" w:pos="5040"/>
        </w:tabs>
      </w:pPr>
      <w:r>
        <w:lastRenderedPageBreak/>
        <w:tab/>
      </w:r>
      <w:r w:rsidRPr="00207364">
        <w:t>The governor will appoint an officer to administer the duties of the office, and the officer may hire necessary staff, including consultants.</w:t>
      </w:r>
      <w:r w:rsidR="00E75727">
        <w:t xml:space="preserve"> </w:t>
      </w:r>
      <w:r w:rsidRPr="00207364">
        <w:t xml:space="preserve"> In addition to other resources made available to the officer, the New Jersey Economic Development Authority’s </w:t>
      </w:r>
      <w:r>
        <w:t xml:space="preserve">data and information </w:t>
      </w:r>
      <w:r w:rsidRPr="00207364">
        <w:t xml:space="preserve">resources </w:t>
      </w:r>
      <w:r>
        <w:t xml:space="preserve">on economic investment in the State </w:t>
      </w:r>
      <w:r w:rsidRPr="00207364">
        <w:t xml:space="preserve">will be available to the officer for use in performance of the officer’s duties. </w:t>
      </w:r>
      <w:r w:rsidR="00E75727">
        <w:t xml:space="preserve"> The officer may also </w:t>
      </w:r>
      <w:r w:rsidRPr="00207364">
        <w:t>receive assistance from any State or local government unit in performance of the officer’s duties.</w:t>
      </w:r>
      <w:r w:rsidR="00E75727">
        <w:t xml:space="preserve"> </w:t>
      </w:r>
      <w:r w:rsidRPr="00207364">
        <w:t xml:space="preserve"> The bill requires the officer to submit semi-annual reports regarding the efforts and outcome of efforts of the office.</w:t>
      </w:r>
    </w:p>
    <w:p w:rsidR="00E75727" w:rsidRDefault="00E75727" w:rsidP="00207364">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B85CB7" w:rsidP="002D7863">
      <w:pPr>
        <w:tabs>
          <w:tab w:val="left" w:pos="360"/>
          <w:tab w:val="left" w:pos="720"/>
          <w:tab w:val="left" w:pos="1440"/>
          <w:tab w:val="left" w:pos="2160"/>
          <w:tab w:val="left" w:pos="2880"/>
          <w:tab w:val="left" w:pos="3600"/>
          <w:tab w:val="left" w:pos="4320"/>
          <w:tab w:val="left" w:pos="5040"/>
        </w:tabs>
      </w:pPr>
      <w:r>
        <w:tab/>
        <w:t>None receive</w:t>
      </w:r>
      <w:r w:rsidRPr="00E75727">
        <w:t>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7364C" w:rsidRDefault="00E75727" w:rsidP="000B5831">
      <w:r>
        <w:t xml:space="preserve">      </w:t>
      </w:r>
      <w:r w:rsidR="000B5831">
        <w:t xml:space="preserve">The OLS </w:t>
      </w:r>
      <w:r w:rsidR="0077364C" w:rsidRPr="0077364C">
        <w:t xml:space="preserve">finds that </w:t>
      </w:r>
      <w:r w:rsidR="00186B40">
        <w:t xml:space="preserve">annual </w:t>
      </w:r>
      <w:r w:rsidR="0077364C" w:rsidRPr="0077364C">
        <w:t>State expenditures from the General Fund will increase by an indeterminate amount to fund the establishment</w:t>
      </w:r>
      <w:r w:rsidR="0011490D">
        <w:t>, duties, and functions</w:t>
      </w:r>
      <w:r w:rsidR="0077364C" w:rsidRPr="0077364C">
        <w:t xml:space="preserve"> of the office created by this bill.  Expenditures related to the creation of this office, including salary costs </w:t>
      </w:r>
      <w:r w:rsidR="00C35870">
        <w:t xml:space="preserve">and benefits </w:t>
      </w:r>
      <w:r w:rsidR="0077364C" w:rsidRPr="0077364C">
        <w:t xml:space="preserve">for the officer and other staff, would increase the Department of the Treasury’s costs, to the extent that the office will be in, but not of, the Department of the Treasury, and the department will have no supervision over the activities of this independent office.  </w:t>
      </w:r>
    </w:p>
    <w:p w:rsidR="000F7028" w:rsidRDefault="00E75727" w:rsidP="0077364C">
      <w:r>
        <w:t xml:space="preserve">     </w:t>
      </w:r>
      <w:r w:rsidR="0077364C">
        <w:t>The bill does not specify salary requirements for the officer.  The OLS assumes that compensation for the officer would be commensurate with similar positions in State government, which carry annual salaries of roughly $125,000 to $15</w:t>
      </w:r>
      <w:r w:rsidR="00C35870">
        <w:t>0,000.  Estimated annual salary</w:t>
      </w:r>
      <w:r w:rsidR="00106047">
        <w:t xml:space="preserve"> </w:t>
      </w:r>
      <w:r w:rsidR="0077364C">
        <w:t xml:space="preserve">costs for additional office personnel is uncertain, since the officer is authorized to appoint, retain, or employ, within funding limits, any qualified personnel that the </w:t>
      </w:r>
      <w:r w:rsidR="0011490D">
        <w:t>officer</w:t>
      </w:r>
      <w:r w:rsidR="0077364C">
        <w:t xml:space="preserve"> deems necessary.  </w:t>
      </w:r>
      <w:r w:rsidR="003324B7">
        <w:t>The OLS notes that the bill does not provide an appropriation for the establishment of the office or the hiring of additional personnel</w:t>
      </w:r>
      <w:r w:rsidR="00106047">
        <w:t>.</w:t>
      </w:r>
    </w:p>
    <w:p w:rsidR="00E75727" w:rsidRDefault="00E75727" w:rsidP="0077364C"/>
    <w:p w:rsidR="00834734" w:rsidRDefault="00834734"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B85CB7" w:rsidP="00EF17BC">
            <w:pPr>
              <w:pStyle w:val="10pointItalics"/>
              <w:rPr>
                <w:sz w:val="24"/>
              </w:rPr>
            </w:pPr>
            <w:r>
              <w:t>Revenue, Finance and Appropriations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B85CB7" w:rsidP="00EF17BC">
            <w:pPr>
              <w:pStyle w:val="10pointItalics"/>
            </w:pPr>
            <w:bookmarkStart w:id="2" w:name="UserFullName"/>
            <w:bookmarkEnd w:id="2"/>
            <w:r>
              <w:t>Jordan M. DiGiovanni</w:t>
            </w:r>
          </w:p>
          <w:p w:rsidR="00EF17BC" w:rsidRDefault="00B85CB7" w:rsidP="00EF17BC">
            <w:pPr>
              <w:pStyle w:val="10pointItalics"/>
              <w:rPr>
                <w:sz w:val="24"/>
              </w:rPr>
            </w:pPr>
            <w:r>
              <w:t>Revenue Analyst</w:t>
            </w:r>
          </w:p>
        </w:tc>
      </w:tr>
      <w:tr w:rsidR="00EF17BC" w:rsidTr="002F46B9">
        <w:trPr>
          <w:trHeight w:val="540"/>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A3508A" w:rsidRDefault="00A3508A" w:rsidP="00EF17BC">
      <w:pPr>
        <w:tabs>
          <w:tab w:val="left" w:pos="360"/>
          <w:tab w:val="left" w:pos="720"/>
          <w:tab w:val="left" w:pos="1440"/>
          <w:tab w:val="left" w:pos="2160"/>
          <w:tab w:val="left" w:pos="2880"/>
          <w:tab w:val="left" w:pos="3600"/>
          <w:tab w:val="left" w:pos="4320"/>
          <w:tab w:val="left" w:pos="5040"/>
        </w:tabs>
      </w:pPr>
    </w:p>
    <w:p w:rsidR="00EF17BC" w:rsidRDefault="002B7A37"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C32F3E" w:rsidRDefault="00C32F3E"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B7A37">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4C4D" w:rsidRDefault="00C14C4D">
      <w:r>
        <w:separator/>
      </w:r>
    </w:p>
  </w:endnote>
  <w:endnote w:type="continuationSeparator" w:id="0">
    <w:p w:rsidR="00C14C4D" w:rsidRDefault="00C14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F760F">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70107295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4C4D" w:rsidRDefault="00C14C4D">
      <w:r>
        <w:separator/>
      </w:r>
    </w:p>
  </w:footnote>
  <w:footnote w:type="continuationSeparator" w:id="0">
    <w:p w:rsidR="00C14C4D" w:rsidRDefault="00C14C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7A37" w:rsidRDefault="002B7A37" w:rsidP="002B7A37">
    <w:pPr>
      <w:pStyle w:val="Header"/>
      <w:jc w:val="center"/>
    </w:pPr>
    <w:r>
      <w:t xml:space="preserve">FE to </w:t>
    </w:r>
    <w:r w:rsidR="00E3317C">
      <w:t>A</w:t>
    </w:r>
    <w:r w:rsidR="00E75727">
      <w:t>2260</w:t>
    </w:r>
  </w:p>
  <w:p w:rsidR="002B7A37" w:rsidRDefault="002B7A37" w:rsidP="002B7A37">
    <w:pPr>
      <w:pStyle w:val="Header"/>
      <w:jc w:val="center"/>
    </w:pPr>
    <w:r>
      <w:fldChar w:fldCharType="begin"/>
    </w:r>
    <w:r>
      <w:instrText xml:space="preserve"> PAGE  \* MERGEFORMAT </w:instrText>
    </w:r>
    <w:r>
      <w:fldChar w:fldCharType="separate"/>
    </w:r>
    <w:r w:rsidR="00EF760F">
      <w:rPr>
        <w:noProof/>
      </w:rPr>
      <w:t>2</w:t>
    </w:r>
    <w:r>
      <w:fldChar w:fldCharType="end"/>
    </w:r>
  </w:p>
  <w:p w:rsidR="002B7A37" w:rsidRDefault="002B7A37" w:rsidP="002B7A3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0403021"/>
    <w:multiLevelType w:val="hybridMultilevel"/>
    <w:tmpl w:val="3126D5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6A61A2C"/>
    <w:multiLevelType w:val="hybridMultilevel"/>
    <w:tmpl w:val="B91E275E"/>
    <w:lvl w:ilvl="0" w:tplc="D590B300">
      <w:numFmt w:val="bullet"/>
      <w:lvlText w:val="-"/>
      <w:lvlJc w:val="left"/>
      <w:pPr>
        <w:ind w:left="720" w:hanging="360"/>
      </w:pPr>
      <w:rPr>
        <w:rFonts w:ascii="Times New Roman" w:eastAsia="Times New Roman" w:hAnsi="Times New Roman" w:cs="Times New Roman" w:hint="default"/>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A37"/>
    <w:rsid w:val="00011EDD"/>
    <w:rsid w:val="00013973"/>
    <w:rsid w:val="000333DF"/>
    <w:rsid w:val="00036860"/>
    <w:rsid w:val="00042B0B"/>
    <w:rsid w:val="00052A2B"/>
    <w:rsid w:val="000629F9"/>
    <w:rsid w:val="00064218"/>
    <w:rsid w:val="000701B0"/>
    <w:rsid w:val="00070F62"/>
    <w:rsid w:val="000820F8"/>
    <w:rsid w:val="0008691D"/>
    <w:rsid w:val="0009192B"/>
    <w:rsid w:val="00095290"/>
    <w:rsid w:val="000A16EC"/>
    <w:rsid w:val="000B1CCB"/>
    <w:rsid w:val="000B5831"/>
    <w:rsid w:val="000C074D"/>
    <w:rsid w:val="000C50EA"/>
    <w:rsid w:val="000E08DD"/>
    <w:rsid w:val="000E17DB"/>
    <w:rsid w:val="000F0A12"/>
    <w:rsid w:val="000F231D"/>
    <w:rsid w:val="000F278B"/>
    <w:rsid w:val="000F2B57"/>
    <w:rsid w:val="000F7028"/>
    <w:rsid w:val="00104BDC"/>
    <w:rsid w:val="00106047"/>
    <w:rsid w:val="001106B5"/>
    <w:rsid w:val="00114591"/>
    <w:rsid w:val="0011490D"/>
    <w:rsid w:val="00115411"/>
    <w:rsid w:val="00120792"/>
    <w:rsid w:val="001223E7"/>
    <w:rsid w:val="00125D26"/>
    <w:rsid w:val="00142AE8"/>
    <w:rsid w:val="00145CE4"/>
    <w:rsid w:val="00157AED"/>
    <w:rsid w:val="00172CF5"/>
    <w:rsid w:val="00176D54"/>
    <w:rsid w:val="00186B40"/>
    <w:rsid w:val="001907A1"/>
    <w:rsid w:val="001928BA"/>
    <w:rsid w:val="00193C26"/>
    <w:rsid w:val="00194789"/>
    <w:rsid w:val="00197240"/>
    <w:rsid w:val="001B1D4B"/>
    <w:rsid w:val="001B2BA9"/>
    <w:rsid w:val="001D0C90"/>
    <w:rsid w:val="001D3FD4"/>
    <w:rsid w:val="001F4F8B"/>
    <w:rsid w:val="00201322"/>
    <w:rsid w:val="00203C53"/>
    <w:rsid w:val="00207364"/>
    <w:rsid w:val="00210E60"/>
    <w:rsid w:val="002116FF"/>
    <w:rsid w:val="00211759"/>
    <w:rsid w:val="00212908"/>
    <w:rsid w:val="00213CFF"/>
    <w:rsid w:val="00220166"/>
    <w:rsid w:val="00231207"/>
    <w:rsid w:val="00234802"/>
    <w:rsid w:val="00241AAD"/>
    <w:rsid w:val="002427E6"/>
    <w:rsid w:val="002451F9"/>
    <w:rsid w:val="002518C8"/>
    <w:rsid w:val="00255944"/>
    <w:rsid w:val="00261FC7"/>
    <w:rsid w:val="00275600"/>
    <w:rsid w:val="00283356"/>
    <w:rsid w:val="00290E57"/>
    <w:rsid w:val="0029229D"/>
    <w:rsid w:val="002977FC"/>
    <w:rsid w:val="002A15C4"/>
    <w:rsid w:val="002A2F18"/>
    <w:rsid w:val="002A5C0C"/>
    <w:rsid w:val="002B07B3"/>
    <w:rsid w:val="002B7A37"/>
    <w:rsid w:val="002C6914"/>
    <w:rsid w:val="002D4307"/>
    <w:rsid w:val="002D7381"/>
    <w:rsid w:val="002D7863"/>
    <w:rsid w:val="002E3A30"/>
    <w:rsid w:val="002E4EA7"/>
    <w:rsid w:val="002F46B9"/>
    <w:rsid w:val="002F5E01"/>
    <w:rsid w:val="00315D98"/>
    <w:rsid w:val="00323E92"/>
    <w:rsid w:val="00326E3B"/>
    <w:rsid w:val="00330630"/>
    <w:rsid w:val="003321A7"/>
    <w:rsid w:val="003324B7"/>
    <w:rsid w:val="00335BC0"/>
    <w:rsid w:val="003376CB"/>
    <w:rsid w:val="00353325"/>
    <w:rsid w:val="0035698A"/>
    <w:rsid w:val="00362F0A"/>
    <w:rsid w:val="003646BC"/>
    <w:rsid w:val="00366943"/>
    <w:rsid w:val="0036791C"/>
    <w:rsid w:val="00370174"/>
    <w:rsid w:val="003772F6"/>
    <w:rsid w:val="00381FCA"/>
    <w:rsid w:val="003828C4"/>
    <w:rsid w:val="00385E41"/>
    <w:rsid w:val="00386200"/>
    <w:rsid w:val="003A5E75"/>
    <w:rsid w:val="003B66B0"/>
    <w:rsid w:val="003C23FD"/>
    <w:rsid w:val="003C5892"/>
    <w:rsid w:val="003C6FD3"/>
    <w:rsid w:val="003D0BEC"/>
    <w:rsid w:val="003D4453"/>
    <w:rsid w:val="00407C9E"/>
    <w:rsid w:val="0041022E"/>
    <w:rsid w:val="004149CC"/>
    <w:rsid w:val="00414E1C"/>
    <w:rsid w:val="00426C11"/>
    <w:rsid w:val="004327D9"/>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71529"/>
    <w:rsid w:val="006917CF"/>
    <w:rsid w:val="00692BD4"/>
    <w:rsid w:val="006A1879"/>
    <w:rsid w:val="006B22F3"/>
    <w:rsid w:val="006B2FD5"/>
    <w:rsid w:val="006B5C2D"/>
    <w:rsid w:val="006B6C16"/>
    <w:rsid w:val="006D5E9B"/>
    <w:rsid w:val="006D6F6C"/>
    <w:rsid w:val="006F239A"/>
    <w:rsid w:val="006F505D"/>
    <w:rsid w:val="006F7203"/>
    <w:rsid w:val="00722AEF"/>
    <w:rsid w:val="00737A6C"/>
    <w:rsid w:val="00743F01"/>
    <w:rsid w:val="00744AE4"/>
    <w:rsid w:val="00756CEB"/>
    <w:rsid w:val="00763D60"/>
    <w:rsid w:val="0077364C"/>
    <w:rsid w:val="007833B1"/>
    <w:rsid w:val="007920AC"/>
    <w:rsid w:val="007A0F7E"/>
    <w:rsid w:val="007A42C5"/>
    <w:rsid w:val="007A65A1"/>
    <w:rsid w:val="007B1FCF"/>
    <w:rsid w:val="007C4620"/>
    <w:rsid w:val="007E337B"/>
    <w:rsid w:val="007E5EB3"/>
    <w:rsid w:val="007F14EF"/>
    <w:rsid w:val="00804E41"/>
    <w:rsid w:val="00811BC0"/>
    <w:rsid w:val="00812A05"/>
    <w:rsid w:val="008231E8"/>
    <w:rsid w:val="008266B7"/>
    <w:rsid w:val="00834734"/>
    <w:rsid w:val="00854B89"/>
    <w:rsid w:val="00855555"/>
    <w:rsid w:val="0088145D"/>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3B6"/>
    <w:rsid w:val="009D4BC2"/>
    <w:rsid w:val="009D5E5F"/>
    <w:rsid w:val="009D62B4"/>
    <w:rsid w:val="009E1448"/>
    <w:rsid w:val="009E3E41"/>
    <w:rsid w:val="009E41C4"/>
    <w:rsid w:val="00A05A06"/>
    <w:rsid w:val="00A164F2"/>
    <w:rsid w:val="00A26FCF"/>
    <w:rsid w:val="00A31FA5"/>
    <w:rsid w:val="00A34F8C"/>
    <w:rsid w:val="00A3508A"/>
    <w:rsid w:val="00A359DA"/>
    <w:rsid w:val="00A37886"/>
    <w:rsid w:val="00A509C9"/>
    <w:rsid w:val="00A63176"/>
    <w:rsid w:val="00A70D0C"/>
    <w:rsid w:val="00A9794C"/>
    <w:rsid w:val="00AB0440"/>
    <w:rsid w:val="00AC3FC5"/>
    <w:rsid w:val="00AD340B"/>
    <w:rsid w:val="00AD4BE1"/>
    <w:rsid w:val="00AE3966"/>
    <w:rsid w:val="00AF11C6"/>
    <w:rsid w:val="00B002D1"/>
    <w:rsid w:val="00B03877"/>
    <w:rsid w:val="00B03DE6"/>
    <w:rsid w:val="00B057F1"/>
    <w:rsid w:val="00B143A9"/>
    <w:rsid w:val="00B4569E"/>
    <w:rsid w:val="00B45879"/>
    <w:rsid w:val="00B551EB"/>
    <w:rsid w:val="00B55F3D"/>
    <w:rsid w:val="00B57F7A"/>
    <w:rsid w:val="00B84AC8"/>
    <w:rsid w:val="00B85CB7"/>
    <w:rsid w:val="00B90F8C"/>
    <w:rsid w:val="00B9111F"/>
    <w:rsid w:val="00B91C0B"/>
    <w:rsid w:val="00B97E24"/>
    <w:rsid w:val="00BA0BE6"/>
    <w:rsid w:val="00BA2122"/>
    <w:rsid w:val="00BA2F3A"/>
    <w:rsid w:val="00BC11F1"/>
    <w:rsid w:val="00BF47F9"/>
    <w:rsid w:val="00C07688"/>
    <w:rsid w:val="00C14C4D"/>
    <w:rsid w:val="00C260AB"/>
    <w:rsid w:val="00C32933"/>
    <w:rsid w:val="00C32F3E"/>
    <w:rsid w:val="00C3314D"/>
    <w:rsid w:val="00C35870"/>
    <w:rsid w:val="00C372C7"/>
    <w:rsid w:val="00C75246"/>
    <w:rsid w:val="00C80B0B"/>
    <w:rsid w:val="00C91EDF"/>
    <w:rsid w:val="00C96F4C"/>
    <w:rsid w:val="00C97447"/>
    <w:rsid w:val="00CB1E82"/>
    <w:rsid w:val="00CC6622"/>
    <w:rsid w:val="00D20F5D"/>
    <w:rsid w:val="00D376ED"/>
    <w:rsid w:val="00D40E4F"/>
    <w:rsid w:val="00D56AA7"/>
    <w:rsid w:val="00D61EEF"/>
    <w:rsid w:val="00D638D0"/>
    <w:rsid w:val="00D65016"/>
    <w:rsid w:val="00D67A0A"/>
    <w:rsid w:val="00D734B9"/>
    <w:rsid w:val="00D762A6"/>
    <w:rsid w:val="00D762BF"/>
    <w:rsid w:val="00D84564"/>
    <w:rsid w:val="00D958CF"/>
    <w:rsid w:val="00D968A7"/>
    <w:rsid w:val="00DC2149"/>
    <w:rsid w:val="00DC5366"/>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3317C"/>
    <w:rsid w:val="00E51E95"/>
    <w:rsid w:val="00E5461B"/>
    <w:rsid w:val="00E708C9"/>
    <w:rsid w:val="00E74E35"/>
    <w:rsid w:val="00E75727"/>
    <w:rsid w:val="00E75B93"/>
    <w:rsid w:val="00E86D2A"/>
    <w:rsid w:val="00E9123C"/>
    <w:rsid w:val="00E95800"/>
    <w:rsid w:val="00EB1C90"/>
    <w:rsid w:val="00EC1EF8"/>
    <w:rsid w:val="00EC2547"/>
    <w:rsid w:val="00EC4079"/>
    <w:rsid w:val="00ED7E82"/>
    <w:rsid w:val="00EE7D05"/>
    <w:rsid w:val="00EF17BC"/>
    <w:rsid w:val="00EF3B9C"/>
    <w:rsid w:val="00EF760F"/>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4A3E"/>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147DF1BC-31A0-435F-866D-971CAB5DB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6D5E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616</Words>
  <Characters>3434</Characters>
  <Application>Microsoft Office Word</Application>
  <DocSecurity>0</DocSecurity>
  <Lines>96</Lines>
  <Paragraphs>37</Paragraphs>
  <ScaleCrop>false</ScaleCrop>
  <HeadingPairs>
    <vt:vector size="2" baseType="variant">
      <vt:variant>
        <vt:lpstr>Title</vt:lpstr>
      </vt:variant>
      <vt:variant>
        <vt:i4>1</vt:i4>
      </vt:variant>
    </vt:vector>
  </HeadingPairs>
  <TitlesOfParts>
    <vt:vector size="1" baseType="lpstr">
      <vt:lpstr>A2260   FISCAL ESTIMATE</vt:lpstr>
    </vt:vector>
  </TitlesOfParts>
  <Manager>Jordan DiGiovanni, R224</Manager>
  <Company>Office of Legislative Services</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A2260   FISCAL ESTIMATE</dc:title>
  <dc:creator>Assemblyman DANCER, Assemblywoman MURPHY </dc:creator>
  <cp:keywords>A2260|2|RF |282|282|0|!||</cp:keywords>
  <dc:description>sponsor 12/10 BPU 12/15</dc:description>
  <cp:lastModifiedBy>Franks, Denise</cp:lastModifiedBy>
  <cp:revision>2</cp:revision>
  <dcterms:created xsi:type="dcterms:W3CDTF">2021-12-15T16:29:00Z</dcterms:created>
  <dcterms:modified xsi:type="dcterms:W3CDTF">2021-12-15T16:29:00Z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