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044D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044D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2264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044DB">
        <w:rPr>
          <w:caps/>
          <w:szCs w:val="24"/>
        </w:rPr>
        <w:t>NOVEMBER 15, 2021</w:t>
      </w:r>
    </w:p>
    <w:p w:rsidR="004144CF" w:rsidRDefault="004144CF" w:rsidP="0083060A"/>
    <w:p w:rsidR="00092B51" w:rsidRDefault="00092B51" w:rsidP="0083060A">
      <w:r>
        <w:tab/>
        <w:t>The Senate Law and Public Safety Committee reports favorably Assembly Bill No. 2264.</w:t>
      </w:r>
    </w:p>
    <w:p w:rsidR="00655CA3" w:rsidRDefault="0059033B" w:rsidP="0083060A">
      <w:r>
        <w:tab/>
        <w:t xml:space="preserve">As reported by the committee, this bill </w:t>
      </w:r>
      <w:r w:rsidRPr="0059033B">
        <w:t xml:space="preserve">requires a provider of an electronic </w:t>
      </w:r>
      <w:r w:rsidR="00D83BB8">
        <w:t>communication service who obtains</w:t>
      </w:r>
      <w:r w:rsidRPr="0059033B">
        <w:t xml:space="preserve"> actual knowledge of any facts or circumstances concerning </w:t>
      </w:r>
      <w:r w:rsidR="00D83BB8">
        <w:t>child endangerment and reports</w:t>
      </w:r>
      <w:r w:rsidRPr="0059033B">
        <w:t xml:space="preserve"> that in</w:t>
      </w:r>
      <w:r w:rsidR="000A34D9">
        <w:t>formation to the Computer Crime</w:t>
      </w:r>
      <w:r w:rsidRPr="0059033B">
        <w:t xml:space="preserve"> Task Force Hotline, or any successor hotline, to retain that information for at least 180 days from the submission of the report.</w:t>
      </w:r>
    </w:p>
    <w:p w:rsidR="0059033B" w:rsidRDefault="0059033B" w:rsidP="0083060A">
      <w:r>
        <w:tab/>
        <w:t>As reported by the committee, Assembly Bill No. 2264 is identical to Senate Bill No. 4086</w:t>
      </w:r>
      <w:r w:rsidR="00092B51">
        <w:t>,</w:t>
      </w:r>
      <w:r>
        <w:t xml:space="preserve"> which also was reported by the committee on this </w:t>
      </w:r>
      <w:r w:rsidR="00455142">
        <w:t xml:space="preserve">same </w:t>
      </w:r>
      <w:r>
        <w:t>date.</w:t>
      </w:r>
    </w:p>
    <w:sectPr w:rsidR="0059033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4DB" w:rsidRDefault="009044DB">
      <w:r>
        <w:separator/>
      </w:r>
    </w:p>
  </w:endnote>
  <w:endnote w:type="continuationSeparator" w:id="0">
    <w:p w:rsidR="009044DB" w:rsidRDefault="00904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4DB" w:rsidRDefault="009044DB">
      <w:r>
        <w:separator/>
      </w:r>
    </w:p>
  </w:footnote>
  <w:footnote w:type="continuationSeparator" w:id="0">
    <w:p w:rsidR="009044DB" w:rsidRDefault="00904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116D4" w:rsidP="00C116D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116D4" w:rsidRDefault="00C116D4" w:rsidP="00C116D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DB"/>
    <w:rsid w:val="00010CB9"/>
    <w:rsid w:val="000123C0"/>
    <w:rsid w:val="00015342"/>
    <w:rsid w:val="000213D6"/>
    <w:rsid w:val="00025E25"/>
    <w:rsid w:val="00027199"/>
    <w:rsid w:val="00032833"/>
    <w:rsid w:val="00034077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2B51"/>
    <w:rsid w:val="000979D2"/>
    <w:rsid w:val="00097A1F"/>
    <w:rsid w:val="000A34D9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0D0C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5142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033B"/>
    <w:rsid w:val="005A10AB"/>
    <w:rsid w:val="005A5CB6"/>
    <w:rsid w:val="005B0C35"/>
    <w:rsid w:val="005B6ECC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5153"/>
    <w:rsid w:val="00693BA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3AD2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C7F"/>
    <w:rsid w:val="009044DB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36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4891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16D4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3BB8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0B24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1A4A0086-CAE8-46D2-9EDA-B14A0013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92B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2B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116</Words>
  <Characters>605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A2264 SLP Statement 11/15/21</vt:lpstr>
    </vt:vector>
  </TitlesOfParts>
  <Manager>R224</Manager>
  <Company>NJ OLS DMU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A2264 SLP Statement 11/15/21</dc:title>
  <dc:subject/>
  <dc:creator>Senate SLP</dc:creator>
  <cp:keywords>A2264|1|LP |268|0|0|!||</cp:keywords>
  <dc:description/>
  <cp:lastModifiedBy>Franks, Denise</cp:lastModifiedBy>
  <cp:revision>2</cp:revision>
  <cp:lastPrinted>2021-11-16T16:35:00Z</cp:lastPrinted>
  <dcterms:created xsi:type="dcterms:W3CDTF">2021-11-16T19:31:00Z</dcterms:created>
  <dcterms:modified xsi:type="dcterms:W3CDTF">2021-11-16T19:31:00Z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