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Pr="00DA6F1D" w:rsidRDefault="00DA6F1D" w:rsidP="00DA6F1D">
      <w:pPr>
        <w:pStyle w:val="NormalFloor"/>
        <w:jc w:val="center"/>
        <w:rPr>
          <w:sz w:val="34"/>
          <w:szCs w:val="34"/>
        </w:rPr>
      </w:pPr>
    </w:p>
    <w:p w:rsidR="00DA6F1D" w:rsidRDefault="00BD2880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2281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BD2880">
        <w:t>Senate Floor Amendments</w:t>
      </w:r>
    </w:p>
    <w:p w:rsidR="00DA6F1D" w:rsidRDefault="00BD2880" w:rsidP="00DA6F1D">
      <w:pPr>
        <w:pStyle w:val="NormalFloor"/>
        <w:jc w:val="center"/>
      </w:pPr>
      <w:r>
        <w:t>(Proposed by Senator GREENSTEIN)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BD2880">
        <w:t>MARCH 25,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BD2880" w:rsidRDefault="00BD2880" w:rsidP="00BD2880"/>
    <w:p w:rsidR="00BD2880" w:rsidRPr="00DA6F1D" w:rsidRDefault="00BD2880" w:rsidP="00A74B07">
      <w:r>
        <w:tab/>
        <w:t>This amendment stipulates the goal of</w:t>
      </w:r>
      <w:r w:rsidRPr="00A601E7">
        <w:t xml:space="preserve"> streamlining </w:t>
      </w:r>
      <w:r>
        <w:t xml:space="preserve">the SNAP application process for seniors is to </w:t>
      </w:r>
      <w:r w:rsidRPr="00961B64">
        <w:t>ensure that the number of senior SNAP participants either matches or exceeds</w:t>
      </w:r>
      <w:r>
        <w:t xml:space="preserve"> New Jersey’s </w:t>
      </w:r>
      <w:r w:rsidRPr="00961B64">
        <w:t>overall SNAP participation rates</w:t>
      </w:r>
      <w:r>
        <w:t xml:space="preserve"> instead of ensuring that the number of participants either matches or exceeds the national average, as originally provided in the bill.</w:t>
      </w:r>
    </w:p>
    <w:sectPr w:rsidR="00BD2880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444BFC"/>
    <w:rsid w:val="00446A51"/>
    <w:rsid w:val="004D6C2C"/>
    <w:rsid w:val="004F1874"/>
    <w:rsid w:val="00503D8B"/>
    <w:rsid w:val="005C0D68"/>
    <w:rsid w:val="005E6306"/>
    <w:rsid w:val="00693CE7"/>
    <w:rsid w:val="006B2FD5"/>
    <w:rsid w:val="006E5A34"/>
    <w:rsid w:val="007F5773"/>
    <w:rsid w:val="008C2E8B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BD2880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02AEC582-DECD-426E-B852-E190EC160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404</Characters>
  <Application>Microsoft Office Word</Application>
  <DocSecurity>0</DocSecurity>
  <Lines>16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A2281 Senate MARCH 25, 2021</vt:lpstr>
    </vt:vector>
  </TitlesOfParts>
  <Company>Office of Legislative Services</Company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A2281 Senate Statement 3/25/21</dc:title>
  <dc:subject/>
  <dc:creator>Senate</dc:creator>
  <cp:keywords>A2281|1|HS |122|0|0|!||</cp:keywords>
  <dc:description/>
  <cp:lastModifiedBy>Bektas, Brenda</cp:lastModifiedBy>
  <cp:revision>2</cp:revision>
  <dcterms:created xsi:type="dcterms:W3CDTF">2021-03-26T15:12:00Z</dcterms:created>
  <dcterms:modified xsi:type="dcterms:W3CDTF">2021-03-26T15:12:00Z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