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510" w:rsidRDefault="00CB0510" w:rsidP="00CB0510">
      <w:pPr>
        <w:pStyle w:val="bpuReprint"/>
      </w:pPr>
      <w:bookmarkStart w:id="0" w:name="bpuFrontPg"/>
      <w:bookmarkStart w:id="1" w:name="_GoBack"/>
      <w:bookmarkEnd w:id="0"/>
      <w:bookmarkEnd w:id="1"/>
      <w:r>
        <w:t>[First Reprint]</w:t>
      </w:r>
    </w:p>
    <w:p w:rsidR="00A22684" w:rsidRDefault="00A22684" w:rsidP="00A22684">
      <w:pPr>
        <w:pStyle w:val="bpuBill"/>
      </w:pPr>
      <w:r>
        <w:t xml:space="preserve">ASSEMBLY, No. 2285 </w:t>
      </w:r>
    </w:p>
    <w:p w:rsidR="00A22684" w:rsidRPr="009D38FF" w:rsidRDefault="00A22684" w:rsidP="00A226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81109" r:id="rId7"/>
        </w:object>
      </w:r>
    </w:p>
    <w:p w:rsidR="00A22684" w:rsidRDefault="00A22684" w:rsidP="00A22684">
      <w:pPr>
        <w:pStyle w:val="bpuState"/>
      </w:pPr>
      <w:r>
        <w:t>STATE OF NEW JERSEY</w:t>
      </w:r>
    </w:p>
    <w:p w:rsidR="00A22684" w:rsidRDefault="00A22684" w:rsidP="00A22684">
      <w:pPr>
        <w:pStyle w:val="bpuLegislature"/>
      </w:pPr>
      <w:r>
        <w:t>219th LEGISLATURE</w:t>
      </w:r>
    </w:p>
    <w:p w:rsidR="00A22684" w:rsidRDefault="00A22684" w:rsidP="00A22684">
      <w:pPr>
        <w:pStyle w:val="bpuWpGraphic"/>
      </w:pPr>
      <w:r>
        <w:object w:dxaOrig="8985" w:dyaOrig="255">
          <v:shape id="_x0000_i1026" type="#_x0000_t75" style="width:6in;height:12pt" o:ole="">
            <v:imagedata r:id="rId6" o:title=""/>
          </v:shape>
          <o:OLEObject Type="Embed" ProgID="WPWin6.1" ShapeID="_x0000_i1026" DrawAspect="Content" ObjectID="_1685881110" r:id="rId8"/>
        </w:object>
      </w:r>
      <w:r>
        <w:t xml:space="preserve">  </w:t>
      </w:r>
    </w:p>
    <w:p w:rsidR="00A22684" w:rsidRDefault="00A22684" w:rsidP="00A22684">
      <w:pPr>
        <w:pStyle w:val="bpuIntro"/>
      </w:pPr>
      <w:r>
        <w:t>INTRODUCED JANUARY 27, 2020</w:t>
      </w:r>
    </w:p>
    <w:p w:rsidR="00A22684" w:rsidRDefault="00A22684" w:rsidP="00A22684">
      <w:pPr>
        <w:pStyle w:val="bpuIntro"/>
      </w:pPr>
    </w:p>
    <w:p w:rsidR="00A22684" w:rsidRDefault="00A22684" w:rsidP="00A22684">
      <w:pPr>
        <w:pStyle w:val="bpuIntro"/>
        <w:sectPr w:rsidR="00A22684" w:rsidSect="00B032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2684" w:rsidRDefault="00A22684" w:rsidP="00A22684">
      <w:pPr>
        <w:pStyle w:val="bpuIntro"/>
      </w:pPr>
    </w:p>
    <w:p w:rsidR="00A22684" w:rsidRDefault="00A22684" w:rsidP="00A22684">
      <w:pPr>
        <w:pStyle w:val="bpuSponsor"/>
      </w:pPr>
      <w:r>
        <w:t>Sponsored by:</w:t>
      </w:r>
    </w:p>
    <w:p w:rsidR="00A22684" w:rsidRDefault="00A22684" w:rsidP="00A22684">
      <w:pPr>
        <w:pStyle w:val="bpuSponsor"/>
      </w:pPr>
      <w:r>
        <w:t>Assemblyman  JOHN ARMATO</w:t>
      </w:r>
    </w:p>
    <w:p w:rsidR="00A22684" w:rsidRDefault="00A22684" w:rsidP="00A22684">
      <w:pPr>
        <w:pStyle w:val="bpuSponsor"/>
      </w:pPr>
      <w:r>
        <w:t>District 2 (Atlantic)</w:t>
      </w:r>
    </w:p>
    <w:p w:rsidR="00A22684" w:rsidRDefault="00DF6973" w:rsidP="00DF6973">
      <w:pPr>
        <w:pStyle w:val="bpuSponsor"/>
      </w:pPr>
      <w:r>
        <w:t>Assemblywoman  VALERIE VAINIERI HUTTLE</w:t>
      </w:r>
    </w:p>
    <w:p w:rsidR="00DF6973" w:rsidRDefault="00DF6973" w:rsidP="00DF6973">
      <w:pPr>
        <w:pStyle w:val="bpuSponsor"/>
      </w:pPr>
      <w:r>
        <w:t>District 37 (Bergen)</w:t>
      </w:r>
    </w:p>
    <w:p w:rsidR="00DF6973" w:rsidRDefault="00382CD5" w:rsidP="00382CD5">
      <w:pPr>
        <w:pStyle w:val="bpuSponsor"/>
      </w:pPr>
      <w:r>
        <w:t>Assemblyman  DANIEL R. BENSON</w:t>
      </w:r>
    </w:p>
    <w:p w:rsidR="00382CD5" w:rsidRDefault="00382CD5" w:rsidP="00382CD5">
      <w:pPr>
        <w:pStyle w:val="bpuSponsor"/>
      </w:pPr>
      <w:r>
        <w:t>District 14 (Mercer and Middlesex)</w:t>
      </w:r>
    </w:p>
    <w:p w:rsidR="00382CD5" w:rsidRPr="00382CD5" w:rsidRDefault="00382CD5" w:rsidP="00382CD5">
      <w:pPr>
        <w:pStyle w:val="bpuSponsor"/>
      </w:pPr>
    </w:p>
    <w:p w:rsidR="00066729" w:rsidRDefault="00B032A6" w:rsidP="00B032A6">
      <w:pPr>
        <w:pStyle w:val="bpuSponsor"/>
      </w:pPr>
      <w:r>
        <w:t>Co-Sponsored by:</w:t>
      </w:r>
    </w:p>
    <w:p w:rsidR="00B032A6" w:rsidRPr="00B032A6" w:rsidRDefault="00B032A6" w:rsidP="00B032A6">
      <w:pPr>
        <w:pStyle w:val="bpuSponsor"/>
      </w:pPr>
      <w:r w:rsidRPr="00B032A6">
        <w:t xml:space="preserve">Assemblywomen Speight, Carter, Assemblymen </w:t>
      </w:r>
      <w:proofErr w:type="spellStart"/>
      <w:r w:rsidRPr="00B032A6">
        <w:t>Chiaravalloti</w:t>
      </w:r>
      <w:proofErr w:type="spellEnd"/>
      <w:r w:rsidRPr="00B032A6">
        <w:t xml:space="preserve">, Johnson, Assemblywomen Lopez, Downey, Assemblyman </w:t>
      </w:r>
      <w:proofErr w:type="spellStart"/>
      <w:r w:rsidRPr="00B032A6">
        <w:t>Freiman</w:t>
      </w:r>
      <w:proofErr w:type="spellEnd"/>
      <w:r w:rsidRPr="00B032A6">
        <w:t xml:space="preserve">, Assemblywoman Swain, Assemblyman Tully and Assemblywoman </w:t>
      </w:r>
      <w:proofErr w:type="spellStart"/>
      <w:r w:rsidRPr="00B032A6">
        <w:t>Lampitt</w:t>
      </w:r>
      <w:proofErr w:type="spellEnd"/>
    </w:p>
    <w:p w:rsidR="00066729" w:rsidRPr="00066729" w:rsidRDefault="00066729" w:rsidP="00066729"/>
    <w:p w:rsidR="009845D7" w:rsidRPr="00820FCC" w:rsidRDefault="009845D7" w:rsidP="00820FCC"/>
    <w:p w:rsidR="00A22684" w:rsidRDefault="00A22684" w:rsidP="00A22684">
      <w:pPr>
        <w:pStyle w:val="bpuSponsor"/>
      </w:pPr>
    </w:p>
    <w:p w:rsidR="00A22684" w:rsidRDefault="00A22684" w:rsidP="00A22684">
      <w:pPr>
        <w:pStyle w:val="bpuSponsor"/>
      </w:pPr>
    </w:p>
    <w:p w:rsidR="00A22684" w:rsidRDefault="00A22684" w:rsidP="00A22684">
      <w:pPr>
        <w:pStyle w:val="bpuSponsor"/>
      </w:pPr>
      <w:r>
        <w:t>SYNOPSIS</w:t>
      </w:r>
    </w:p>
    <w:p w:rsidR="00A22684" w:rsidRDefault="00A22684" w:rsidP="00A22684">
      <w:pPr>
        <w:pStyle w:val="bpuNormText"/>
      </w:pPr>
      <w:r>
        <w:tab/>
        <w:t>Establishes standard medical expense deduction under SN</w:t>
      </w:r>
      <w:r w:rsidR="005161FC">
        <w:t>AP for certain senior citizens.</w:t>
      </w:r>
    </w:p>
    <w:p w:rsidR="00A22684" w:rsidRDefault="00A22684" w:rsidP="00A22684">
      <w:pPr>
        <w:pStyle w:val="bpuNormText"/>
      </w:pPr>
    </w:p>
    <w:p w:rsidR="00A22684" w:rsidRDefault="00A22684" w:rsidP="00A22684">
      <w:pPr>
        <w:pStyle w:val="bpuSponsor"/>
      </w:pPr>
      <w:r>
        <w:t xml:space="preserve">CURRENT VERSION OF TEXT </w:t>
      </w:r>
    </w:p>
    <w:p w:rsidR="00A22684" w:rsidRDefault="00CB0510" w:rsidP="00A22684">
      <w:pPr>
        <w:pStyle w:val="bpuNormText"/>
      </w:pPr>
      <w:r>
        <w:tab/>
        <w:t>As reported by the Assembly Appropriations Committee on May 18, 2021, with amendments.</w:t>
      </w:r>
    </w:p>
    <w:p w:rsidR="00A22684" w:rsidRDefault="00A22684" w:rsidP="00A226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2684" w:rsidRDefault="00A22684" w:rsidP="008916EC">
      <w:pPr>
        <w:pStyle w:val="FronterPage"/>
        <w:tabs>
          <w:tab w:val="clear" w:pos="720"/>
          <w:tab w:val="clear" w:pos="1440"/>
          <w:tab w:val="clear" w:pos="2160"/>
          <w:tab w:val="clear" w:pos="2880"/>
          <w:tab w:val="clear" w:pos="3600"/>
          <w:tab w:val="clear" w:pos="4320"/>
          <w:tab w:val="clear" w:pos="5040"/>
        </w:tabs>
        <w:sectPr w:rsidR="00A22684" w:rsidSect="00A22684">
          <w:type w:val="continuous"/>
          <w:pgSz w:w="12240" w:h="20160" w:code="5"/>
          <w:pgMar w:top="1440" w:right="2275" w:bottom="1440" w:left="2275" w:header="72" w:footer="720" w:gutter="0"/>
          <w:pgNumType w:start="1"/>
          <w:cols w:space="720"/>
          <w:docGrid w:linePitch="360"/>
        </w:sectPr>
      </w:pPr>
    </w:p>
    <w:p w:rsidR="00184E6D" w:rsidRPr="00677316" w:rsidRDefault="00184E6D" w:rsidP="00184E6D">
      <w:pPr>
        <w:pStyle w:val="HangingAnAct"/>
        <w:rPr>
          <w:rStyle w:val="HangingAnActChar"/>
        </w:rPr>
      </w:pPr>
      <w:r w:rsidRPr="00184E6D">
        <w:rPr>
          <w:rStyle w:val="BillHead"/>
        </w:rPr>
        <w:lastRenderedPageBreak/>
        <w:t>An Act</w:t>
      </w:r>
      <w:r w:rsidRPr="006B7FA7">
        <w:rPr>
          <w:rStyle w:val="HangingAnActChar"/>
        </w:rPr>
        <w:t xml:space="preserve"> </w:t>
      </w:r>
      <w:r>
        <w:t xml:space="preserve">concerning income eligibility </w:t>
      </w:r>
      <w:r>
        <w:rPr>
          <w:rStyle w:val="HangingAnActChar"/>
        </w:rPr>
        <w:t>under the New Jersey Supplemental Nutrition Assistance Program for certain senior citizens and supplementing Title 44 of the Revised Statutes.</w:t>
      </w:r>
    </w:p>
    <w:p w:rsidR="00184E6D" w:rsidRPr="00D71D68" w:rsidRDefault="00184E6D" w:rsidP="00184E6D"/>
    <w:p w:rsidR="00184E6D" w:rsidRDefault="00184E6D" w:rsidP="00184E6D">
      <w:pPr>
        <w:rPr>
          <w:rStyle w:val="BillLanguage"/>
        </w:rPr>
      </w:pPr>
      <w:r>
        <w:tab/>
      </w:r>
      <w:r>
        <w:rPr>
          <w:rStyle w:val="BillHeading2"/>
        </w:rPr>
        <w:t xml:space="preserve">Be It Enacted </w:t>
      </w:r>
      <w:r>
        <w:rPr>
          <w:rStyle w:val="BillLanguage"/>
        </w:rPr>
        <w:t>by the Senate and General Assembly of the State of New Jersey:</w:t>
      </w:r>
    </w:p>
    <w:p w:rsidR="00184E6D" w:rsidRDefault="00184E6D" w:rsidP="00184E6D">
      <w:pPr>
        <w:rPr>
          <w:rStyle w:val="BillLanguage"/>
        </w:rPr>
      </w:pP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spacing w:val="0"/>
        </w:rPr>
        <w:tab/>
        <w:t>1.  a.  The Division of Family Development in the Department of Human Services shall implement a standard medical expense deduction</w:t>
      </w:r>
      <w:r w:rsidRPr="00CB0510">
        <w:rPr>
          <w:bCs/>
          <w:spacing w:val="0"/>
        </w:rPr>
        <w:t xml:space="preserve"> </w:t>
      </w:r>
      <w:r w:rsidRPr="00CB0510">
        <w:rPr>
          <w:rFonts w:ascii="Albertus Extra Bold" w:hAnsi="Albertus Extra Bold"/>
          <w:b/>
          <w:bCs/>
          <w:vertAlign w:val="superscript"/>
        </w:rPr>
        <w:t>1</w:t>
      </w:r>
      <w:r w:rsidRPr="00CB0510">
        <w:rPr>
          <w:rFonts w:eastAsia="Calibri"/>
          <w:color w:val="000000"/>
          <w:spacing w:val="0"/>
          <w:u w:val="single"/>
        </w:rPr>
        <w:t>based on the results of a required cost-benefit analysis in a manner that has no significant negative impact to other SNAP households</w:t>
      </w:r>
      <w:r w:rsidRPr="00CB0510">
        <w:rPr>
          <w:rFonts w:ascii="Albertus Extra Bold" w:eastAsia="Calibri" w:hAnsi="Albertus Extra Bold"/>
          <w:b/>
          <w:color w:val="000000"/>
          <w:vertAlign w:val="superscript"/>
        </w:rPr>
        <w:t>1</w:t>
      </w:r>
      <w:r w:rsidRPr="00CB0510">
        <w:rPr>
          <w:rFonts w:eastAsia="Calibri"/>
          <w:color w:val="000000"/>
          <w:spacing w:val="0"/>
        </w:rPr>
        <w:t xml:space="preserve"> </w:t>
      </w:r>
      <w:r w:rsidRPr="00CB0510">
        <w:rPr>
          <w:bCs/>
          <w:spacing w:val="0"/>
        </w:rPr>
        <w:t xml:space="preserve">for the purposes of determining income eligibility under the New Jersey </w:t>
      </w:r>
      <w:r w:rsidRPr="00CB0510">
        <w:rPr>
          <w:spacing w:val="0"/>
        </w:rPr>
        <w:t>Supplemental Nutrition Assistance Program</w:t>
      </w:r>
      <w:r w:rsidRPr="00CB0510">
        <w:rPr>
          <w:bCs/>
          <w:spacing w:val="0"/>
        </w:rPr>
        <w:t xml:space="preserve"> for any</w:t>
      </w:r>
      <w:r w:rsidRPr="00CB0510">
        <w:rPr>
          <w:spacing w:val="0"/>
        </w:rPr>
        <w:t xml:space="preserve"> household which includes </w:t>
      </w:r>
      <w:r w:rsidRPr="00CB0510">
        <w:rPr>
          <w:rFonts w:ascii="Albertus Extra Bold" w:hAnsi="Albertus Extra Bold"/>
          <w:b/>
          <w:vertAlign w:val="superscript"/>
        </w:rPr>
        <w:t>1</w:t>
      </w:r>
      <w:r w:rsidRPr="00CB0510">
        <w:rPr>
          <w:rFonts w:ascii="Albertus Extra Bold" w:hAnsi="Albertus Extra Bold"/>
          <w:b/>
        </w:rPr>
        <w:t>[</w:t>
      </w:r>
      <w:r w:rsidRPr="00CB0510">
        <w:rPr>
          <w:spacing w:val="0"/>
        </w:rPr>
        <w:t>a senior citizen, as follows:</w:t>
      </w:r>
      <w:r w:rsidRPr="00CB0510">
        <w:rPr>
          <w:rFonts w:ascii="Albertus Extra Bold" w:hAnsi="Albertus Extra Bold"/>
          <w:b/>
        </w:rPr>
        <w:t>]</w:t>
      </w:r>
      <w:r w:rsidRPr="00CB0510">
        <w:rPr>
          <w:spacing w:val="0"/>
          <w:u w:val="single"/>
        </w:rPr>
        <w:t xml:space="preserve"> an </w:t>
      </w:r>
      <w:r w:rsidRPr="00CB0510">
        <w:rPr>
          <w:rFonts w:eastAsia="Calibri"/>
          <w:color w:val="000000"/>
          <w:spacing w:val="0"/>
          <w:u w:val="single"/>
        </w:rPr>
        <w:t>elderly or disabled person.</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lang w:val="en"/>
        </w:rPr>
      </w:pPr>
      <w:r w:rsidRPr="00CB0510">
        <w:rPr>
          <w:spacing w:val="0"/>
        </w:rPr>
        <w:tab/>
      </w:r>
      <w:r w:rsidRPr="00CB0510">
        <w:rPr>
          <w:spacing w:val="0"/>
          <w:u w:val="single"/>
        </w:rPr>
        <w:t>b.</w:t>
      </w:r>
      <w:r w:rsidRPr="00CB0510">
        <w:rPr>
          <w:rFonts w:ascii="Albertus Extra Bold" w:hAnsi="Albertus Extra Bold"/>
          <w:b/>
          <w:vertAlign w:val="superscript"/>
        </w:rPr>
        <w:t>1</w:t>
      </w:r>
      <w:r w:rsidRPr="00CB0510">
        <w:rPr>
          <w:spacing w:val="0"/>
        </w:rPr>
        <w:t xml:space="preserve">  A</w:t>
      </w:r>
      <w:r w:rsidRPr="00CB0510">
        <w:rPr>
          <w:spacing w:val="0"/>
          <w:lang w:val="en"/>
        </w:rPr>
        <w:t xml:space="preserve"> household </w:t>
      </w:r>
      <w:r w:rsidRPr="00CB0510">
        <w:rPr>
          <w:spacing w:val="0"/>
        </w:rPr>
        <w:t xml:space="preserve">which includes </w:t>
      </w:r>
      <w:r w:rsidRPr="00CB0510">
        <w:rPr>
          <w:rFonts w:ascii="Albertus Extra Bold" w:hAnsi="Albertus Extra Bold"/>
          <w:b/>
          <w:vertAlign w:val="superscript"/>
        </w:rPr>
        <w:t>1</w:t>
      </w:r>
      <w:r w:rsidRPr="00CB0510">
        <w:rPr>
          <w:rFonts w:ascii="Albertus Extra Bold" w:hAnsi="Albertus Extra Bold"/>
          <w:b/>
        </w:rPr>
        <w:t>[</w:t>
      </w:r>
      <w:r w:rsidRPr="00CB0510">
        <w:rPr>
          <w:spacing w:val="0"/>
        </w:rPr>
        <w:t>a senior citizen</w:t>
      </w:r>
      <w:r w:rsidRPr="00CB0510">
        <w:rPr>
          <w:rFonts w:ascii="Albertus Extra Bold" w:hAnsi="Albertus Extra Bold"/>
          <w:b/>
        </w:rPr>
        <w:t>]</w:t>
      </w:r>
      <w:r w:rsidRPr="00CB0510">
        <w:rPr>
          <w:spacing w:val="0"/>
        </w:rPr>
        <w:t xml:space="preserve"> </w:t>
      </w:r>
      <w:r w:rsidRPr="00CB0510">
        <w:rPr>
          <w:spacing w:val="0"/>
          <w:u w:val="single"/>
        </w:rPr>
        <w:t>an elderly or disabled person</w:t>
      </w:r>
      <w:r w:rsidRPr="00CB0510">
        <w:rPr>
          <w:rFonts w:ascii="Albertus Extra Bold" w:hAnsi="Albertus Extra Bold"/>
          <w:b/>
          <w:vertAlign w:val="superscript"/>
        </w:rPr>
        <w:t>1</w:t>
      </w:r>
      <w:r w:rsidRPr="00CB0510">
        <w:rPr>
          <w:spacing w:val="0"/>
          <w:lang w:val="en"/>
        </w:rPr>
        <w:t xml:space="preserve"> shall be entitled to the standard medical expense deduction </w:t>
      </w:r>
      <w:r w:rsidRPr="00CB0510">
        <w:rPr>
          <w:spacing w:val="0"/>
        </w:rPr>
        <w:t>in an amount agreed upon by the Department of Human Services and the United States Department of Agriculture</w:t>
      </w:r>
      <w:r w:rsidRPr="00CB0510">
        <w:rPr>
          <w:spacing w:val="0"/>
          <w:lang w:val="en"/>
        </w:rPr>
        <w:t xml:space="preserve">, provided that the amount of actual costs of allowable medical expenses incurred by the </w:t>
      </w:r>
      <w:r w:rsidRPr="00CB0510">
        <w:rPr>
          <w:rFonts w:ascii="Albertus Extra Bold" w:hAnsi="Albertus Extra Bold"/>
          <w:b/>
          <w:vertAlign w:val="superscript"/>
          <w:lang w:val="en"/>
        </w:rPr>
        <w:t>1</w:t>
      </w:r>
      <w:r w:rsidRPr="00CB0510">
        <w:rPr>
          <w:rFonts w:ascii="Albertus Extra Bold" w:hAnsi="Albertus Extra Bold"/>
          <w:b/>
        </w:rPr>
        <w:t>[</w:t>
      </w:r>
      <w:r w:rsidRPr="00CB0510">
        <w:rPr>
          <w:spacing w:val="0"/>
        </w:rPr>
        <w:t>senior citizen</w:t>
      </w:r>
      <w:r w:rsidRPr="00CB0510">
        <w:rPr>
          <w:rFonts w:ascii="Albertus Extra Bold" w:hAnsi="Albertus Extra Bold"/>
          <w:b/>
        </w:rPr>
        <w:t>]</w:t>
      </w:r>
      <w:r w:rsidRPr="00CB0510">
        <w:rPr>
          <w:spacing w:val="0"/>
        </w:rPr>
        <w:t xml:space="preserve"> </w:t>
      </w:r>
      <w:r w:rsidRPr="00CB0510">
        <w:rPr>
          <w:spacing w:val="0"/>
          <w:u w:val="single"/>
        </w:rPr>
        <w:t>elderly or disabled person</w:t>
      </w:r>
      <w:r w:rsidRPr="00CB0510">
        <w:rPr>
          <w:rFonts w:ascii="Albertus Extra Bold" w:hAnsi="Albertus Extra Bold"/>
          <w:b/>
          <w:vertAlign w:val="superscript"/>
        </w:rPr>
        <w:t>1</w:t>
      </w:r>
      <w:r w:rsidRPr="00CB0510">
        <w:rPr>
          <w:spacing w:val="0"/>
          <w:lang w:val="en"/>
        </w:rPr>
        <w:t xml:space="preserve"> for a month, exclusive of special diets, is</w:t>
      </w:r>
      <w:r w:rsidRPr="00CB0510">
        <w:rPr>
          <w:rFonts w:ascii="Albertus Extra Bold" w:hAnsi="Albertus Extra Bold"/>
          <w:b/>
          <w:vertAlign w:val="superscript"/>
          <w:lang w:val="en"/>
        </w:rPr>
        <w:t>1</w:t>
      </w:r>
      <w:r w:rsidRPr="00CB0510">
        <w:rPr>
          <w:rFonts w:ascii="Albertus Extra Bold" w:hAnsi="Albertus Extra Bold"/>
          <w:b/>
        </w:rPr>
        <w:t>[</w:t>
      </w:r>
      <w:r w:rsidRPr="00CB0510">
        <w:rPr>
          <w:spacing w:val="0"/>
          <w:lang w:val="en"/>
        </w:rPr>
        <w:t>:</w:t>
      </w:r>
      <w:r w:rsidRPr="00CB0510">
        <w:rPr>
          <w:rFonts w:ascii="Albertus Extra Bold" w:hAnsi="Albertus Extra Bold"/>
          <w:b/>
          <w:lang w:val="en"/>
        </w:rPr>
        <w:t>]</w:t>
      </w:r>
      <w:r w:rsidRPr="00CB0510">
        <w:rPr>
          <w:rFonts w:ascii="Albertus Extra Bold" w:hAnsi="Albertus Extra Bold"/>
          <w:b/>
          <w:vertAlign w:val="superscript"/>
        </w:rPr>
        <w:t>1</w:t>
      </w:r>
      <w:r w:rsidRPr="00CB0510">
        <w:rPr>
          <w:spacing w:val="0"/>
          <w:lang w:val="en"/>
        </w:rPr>
        <w:t xml:space="preserve"> equal to or greater than $35</w:t>
      </w:r>
      <w:r w:rsidRPr="00CB0510">
        <w:rPr>
          <w:rFonts w:ascii="Albertus Extra Bold" w:hAnsi="Albertus Extra Bold"/>
          <w:b/>
          <w:vertAlign w:val="superscript"/>
          <w:lang w:val="en"/>
        </w:rPr>
        <w:t>1</w:t>
      </w:r>
      <w:r w:rsidRPr="00CB0510">
        <w:rPr>
          <w:rFonts w:ascii="Albertus Extra Bold" w:hAnsi="Albertus Extra Bold"/>
          <w:b/>
        </w:rPr>
        <w:t>[</w:t>
      </w:r>
      <w:r w:rsidRPr="00CB0510">
        <w:rPr>
          <w:spacing w:val="0"/>
          <w:lang w:val="en"/>
        </w:rPr>
        <w:t>;</w:t>
      </w:r>
      <w:r w:rsidRPr="00CB0510">
        <w:rPr>
          <w:rFonts w:ascii="Albertus Extra Bold" w:hAnsi="Albertus Extra Bold"/>
          <w:b/>
          <w:lang w:val="en"/>
        </w:rPr>
        <w:t>]</w:t>
      </w:r>
      <w:r w:rsidRPr="00CB0510">
        <w:rPr>
          <w:rFonts w:ascii="Albertus Extra Bold" w:hAnsi="Albertus Extra Bold"/>
          <w:b/>
          <w:vertAlign w:val="superscript"/>
        </w:rPr>
        <w:t>1</w:t>
      </w:r>
      <w:r w:rsidRPr="00CB0510">
        <w:rPr>
          <w:spacing w:val="0"/>
          <w:lang w:val="en"/>
        </w:rPr>
        <w:t xml:space="preserve"> and does not include any expenses paid on behalf of the household by a third party.  If the amount of actual costs of allowable medical expenses incurred by the </w:t>
      </w:r>
      <w:r w:rsidRPr="00CB0510">
        <w:rPr>
          <w:rFonts w:ascii="Albertus Extra Bold" w:hAnsi="Albertus Extra Bold"/>
          <w:b/>
          <w:vertAlign w:val="superscript"/>
          <w:lang w:val="en"/>
        </w:rPr>
        <w:t>1</w:t>
      </w:r>
      <w:r w:rsidRPr="00CB0510">
        <w:rPr>
          <w:rFonts w:ascii="Albertus Extra Bold" w:hAnsi="Albertus Extra Bold"/>
          <w:b/>
        </w:rPr>
        <w:t>[</w:t>
      </w:r>
      <w:r w:rsidRPr="00CB0510">
        <w:rPr>
          <w:spacing w:val="0"/>
        </w:rPr>
        <w:t>senior citizen</w:t>
      </w:r>
      <w:r w:rsidRPr="00CB0510">
        <w:rPr>
          <w:rFonts w:ascii="Albertus Extra Bold" w:hAnsi="Albertus Extra Bold"/>
          <w:b/>
        </w:rPr>
        <w:t>]</w:t>
      </w:r>
      <w:r w:rsidRPr="00CB0510">
        <w:rPr>
          <w:spacing w:val="0"/>
        </w:rPr>
        <w:t xml:space="preserve"> </w:t>
      </w:r>
      <w:r w:rsidRPr="00CB0510">
        <w:rPr>
          <w:spacing w:val="0"/>
          <w:u w:val="single"/>
        </w:rPr>
        <w:t>elderly or disabled person</w:t>
      </w:r>
      <w:r w:rsidRPr="00CB0510">
        <w:rPr>
          <w:rFonts w:ascii="Albertus Extra Bold" w:hAnsi="Albertus Extra Bold"/>
          <w:b/>
          <w:vertAlign w:val="superscript"/>
        </w:rPr>
        <w:t>1</w:t>
      </w:r>
      <w:r w:rsidRPr="00CB0510">
        <w:rPr>
          <w:spacing w:val="0"/>
          <w:lang w:val="en"/>
        </w:rPr>
        <w:t xml:space="preserve"> for a month, exclusive of special diets, is greater than the established standard medical deduction, then the medical expense deduction shall equal the amount of those actual costs. </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vertAlign w:val="superscript"/>
        </w:rPr>
      </w:pPr>
      <w:r w:rsidRPr="00CB0510">
        <w:rPr>
          <w:spacing w:val="0"/>
        </w:rPr>
        <w:tab/>
      </w:r>
      <w:r w:rsidRPr="00CB0510">
        <w:rPr>
          <w:rFonts w:ascii="Albertus Extra Bold" w:hAnsi="Albertus Extra Bold"/>
          <w:b/>
          <w:vertAlign w:val="superscript"/>
        </w:rPr>
        <w:t>1</w:t>
      </w:r>
      <w:r w:rsidRPr="00CB0510">
        <w:rPr>
          <w:rFonts w:ascii="Albertus Extra Bold" w:hAnsi="Albertus Extra Bold"/>
          <w:b/>
        </w:rPr>
        <w:t>[</w:t>
      </w:r>
      <w:r w:rsidRPr="00CB0510">
        <w:rPr>
          <w:spacing w:val="0"/>
        </w:rPr>
        <w:t>b.</w:t>
      </w:r>
      <w:r w:rsidRPr="00CB0510">
        <w:rPr>
          <w:rFonts w:ascii="Albertus Extra Bold" w:hAnsi="Albertus Extra Bold"/>
          <w:b/>
        </w:rPr>
        <w:t>]</w:t>
      </w:r>
      <w:r>
        <w:rPr>
          <w:rFonts w:ascii="Albertus Extra Bold" w:hAnsi="Albertus Extra Bold"/>
          <w:b/>
        </w:rPr>
        <w:t xml:space="preserve"> </w:t>
      </w:r>
      <w:r w:rsidRPr="00CB0510">
        <w:rPr>
          <w:spacing w:val="0"/>
        </w:rPr>
        <w:t xml:space="preserve"> </w:t>
      </w:r>
      <w:r w:rsidRPr="00CB0510">
        <w:rPr>
          <w:spacing w:val="0"/>
          <w:u w:val="single"/>
        </w:rPr>
        <w:t xml:space="preserve">c.  Implementation of the standard medical expense deduction </w:t>
      </w:r>
      <w:r w:rsidRPr="00CB0510">
        <w:rPr>
          <w:rFonts w:eastAsia="Calibri"/>
          <w:color w:val="000000"/>
          <w:spacing w:val="0"/>
          <w:u w:val="single"/>
        </w:rPr>
        <w:t>shall not proceed if the cost-benefit analysis required pursuant to subsection a. of this section demonstrates that benefits to other enrollees would need to be decreased to implement the deduction.</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spacing w:val="0"/>
        </w:rPr>
        <w:tab/>
      </w:r>
      <w:r w:rsidRPr="00CB0510">
        <w:rPr>
          <w:spacing w:val="0"/>
          <w:u w:val="single"/>
        </w:rPr>
        <w:t>d.</w:t>
      </w:r>
      <w:r w:rsidRPr="00CB0510">
        <w:rPr>
          <w:rFonts w:ascii="Albertus Extra Bold" w:hAnsi="Albertus Extra Bold"/>
          <w:b/>
          <w:vertAlign w:val="superscript"/>
        </w:rPr>
        <w:t>1</w:t>
      </w:r>
      <w:r w:rsidRPr="00CB0510">
        <w:rPr>
          <w:spacing w:val="0"/>
        </w:rPr>
        <w:t xml:space="preserve">  The Commissioner of Human Services shall apply to the Food and Nutrition Service within the </w:t>
      </w:r>
      <w:r w:rsidRPr="00CB0510">
        <w:rPr>
          <w:spacing w:val="0"/>
          <w:lang w:val="en"/>
        </w:rPr>
        <w:t xml:space="preserve">United States Department of Agriculture for any necessary waivers or approvals to implement a standard medical expense deduction, pursuant to subsection a. of this section, under the New Jersey </w:t>
      </w:r>
      <w:r w:rsidRPr="00CB0510">
        <w:rPr>
          <w:spacing w:val="0"/>
        </w:rPr>
        <w:t>Supplemental Nutrition Assistance Program.</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spacing w:val="0"/>
        </w:rPr>
        <w:tab/>
      </w:r>
      <w:r w:rsidRPr="00CB0510">
        <w:rPr>
          <w:rFonts w:ascii="Albertus Extra Bold" w:hAnsi="Albertus Extra Bold"/>
          <w:b/>
          <w:vertAlign w:val="superscript"/>
        </w:rPr>
        <w:t>1</w:t>
      </w:r>
      <w:r w:rsidRPr="00CB0510">
        <w:rPr>
          <w:rFonts w:ascii="Albertus Extra Bold" w:hAnsi="Albertus Extra Bold"/>
          <w:b/>
        </w:rPr>
        <w:t>[</w:t>
      </w:r>
      <w:r w:rsidRPr="00CB0510">
        <w:rPr>
          <w:spacing w:val="0"/>
        </w:rPr>
        <w:t>c.</w:t>
      </w:r>
      <w:r w:rsidRPr="00CB0510">
        <w:rPr>
          <w:rFonts w:ascii="Albertus Extra Bold" w:hAnsi="Albertus Extra Bold"/>
          <w:b/>
        </w:rPr>
        <w:t>]</w:t>
      </w:r>
      <w:r>
        <w:rPr>
          <w:rFonts w:ascii="Albertus Extra Bold" w:hAnsi="Albertus Extra Bold"/>
          <w:b/>
        </w:rPr>
        <w:t xml:space="preserve"> </w:t>
      </w:r>
      <w:r w:rsidRPr="00CB0510">
        <w:rPr>
          <w:spacing w:val="0"/>
        </w:rPr>
        <w:t xml:space="preserve"> </w:t>
      </w:r>
      <w:r w:rsidRPr="00CB0510">
        <w:rPr>
          <w:spacing w:val="0"/>
          <w:u w:val="single"/>
        </w:rPr>
        <w:t>e.</w:t>
      </w:r>
      <w:r w:rsidRPr="00CB0510">
        <w:rPr>
          <w:rFonts w:ascii="Albertus Extra Bold" w:hAnsi="Albertus Extra Bold"/>
          <w:b/>
          <w:vertAlign w:val="superscript"/>
        </w:rPr>
        <w:t>1</w:t>
      </w:r>
      <w:r w:rsidRPr="00CB0510">
        <w:rPr>
          <w:spacing w:val="0"/>
        </w:rPr>
        <w:t xml:space="preserve">  As used in this act:  </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i/>
          <w:spacing w:val="0"/>
        </w:rPr>
        <w:tab/>
      </w:r>
      <w:r w:rsidRPr="00CB0510">
        <w:rPr>
          <w:spacing w:val="0"/>
        </w:rPr>
        <w:t xml:space="preserve">“Allowable medical expenses” means an allowable medical expense as defined in </w:t>
      </w:r>
      <w:r w:rsidRPr="00CB0510">
        <w:rPr>
          <w:bCs/>
          <w:spacing w:val="0"/>
        </w:rPr>
        <w:t>7 U.S.C. s.2012(c).</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spacing w:val="0"/>
        </w:rPr>
        <w:tab/>
      </w:r>
      <w:r w:rsidRPr="00CB0510">
        <w:rPr>
          <w:rFonts w:ascii="Albertus Extra Bold" w:hAnsi="Albertus Extra Bold"/>
          <w:b/>
          <w:vertAlign w:val="superscript"/>
        </w:rPr>
        <w:t>1</w:t>
      </w:r>
      <w:r w:rsidRPr="00CB0510">
        <w:rPr>
          <w:rFonts w:ascii="Albertus Extra Bold" w:hAnsi="Albertus Extra Bold"/>
          <w:b/>
        </w:rPr>
        <w:t>[</w:t>
      </w:r>
      <w:r w:rsidRPr="00CB0510">
        <w:rPr>
          <w:spacing w:val="0"/>
        </w:rPr>
        <w:t>“Senior citizen” means</w:t>
      </w:r>
      <w:r w:rsidRPr="00CB0510">
        <w:rPr>
          <w:spacing w:val="0"/>
          <w:lang w:val="en"/>
        </w:rPr>
        <w:t xml:space="preserve"> an individual who is </w:t>
      </w:r>
      <w:r w:rsidRPr="00CB0510">
        <w:rPr>
          <w:spacing w:val="0"/>
        </w:rPr>
        <w:t xml:space="preserve">60 years of age or older by the last day of the month in which the application for </w:t>
      </w:r>
      <w:r w:rsidRPr="00CB0510">
        <w:rPr>
          <w:spacing w:val="0"/>
          <w:lang w:val="en"/>
        </w:rPr>
        <w:t xml:space="preserve">New Jersey </w:t>
      </w:r>
      <w:r w:rsidRPr="00CB0510">
        <w:rPr>
          <w:spacing w:val="0"/>
        </w:rPr>
        <w:t>Supplemental Nutrition Assistance Program benefits is submitted</w:t>
      </w:r>
      <w:r w:rsidRPr="00CB0510">
        <w:rPr>
          <w:rFonts w:ascii="Albertus Extra Bold" w:hAnsi="Albertus Extra Bold"/>
          <w:b/>
        </w:rPr>
        <w:t>]</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spacing w:val="0"/>
        </w:rPr>
        <w:tab/>
      </w:r>
      <w:r w:rsidRPr="00CB0510">
        <w:rPr>
          <w:spacing w:val="0"/>
          <w:u w:val="single"/>
        </w:rPr>
        <w:t>“Elderly or disabled person” means a member of a household as defined in 7 U.S.C. s.2012</w:t>
      </w:r>
      <w:r w:rsidRPr="00CB0510">
        <w:rPr>
          <w:rFonts w:ascii="Albertus Extra Bold" w:hAnsi="Albertus Extra Bold"/>
          <w:b/>
          <w:vertAlign w:val="superscript"/>
        </w:rPr>
        <w:t>1</w:t>
      </w:r>
      <w:r w:rsidRPr="00CB0510">
        <w:rPr>
          <w:spacing w:val="0"/>
        </w:rPr>
        <w:t>.</w:t>
      </w:r>
    </w:p>
    <w:p w:rsidR="00CB0510" w:rsidRPr="00CB0510" w:rsidRDefault="00CB0510" w:rsidP="00CB05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0510">
        <w:rPr>
          <w:spacing w:val="0"/>
        </w:rPr>
        <w:tab/>
        <w:t>"Supplemental Nutrition Assistance Program" means the supplemental nutrition assistance program, established pursuant to the federal "Food and Nutrition Act of 2008," Pub.L.110-246 (7 U.S.C. s.2011 et seq.).</w:t>
      </w:r>
    </w:p>
    <w:p w:rsidR="00184E6D" w:rsidRDefault="00184E6D" w:rsidP="00184E6D"/>
    <w:p w:rsidR="00184E6D" w:rsidRDefault="00184E6D" w:rsidP="00184E6D">
      <w:r>
        <w:tab/>
        <w:t>2.</w:t>
      </w:r>
      <w:r>
        <w:tab/>
        <w:t>The Commissioner of Human Services shall adopt rules and regulations, pursuant to the “Administrative Procedure Act,” P.L.1968, c.410 (C.52:14B-1 et seq.), as may be necessary to implement the provisions of this act.</w:t>
      </w:r>
    </w:p>
    <w:p w:rsidR="00184E6D" w:rsidRPr="00D71D68" w:rsidRDefault="00184E6D" w:rsidP="00184E6D"/>
    <w:p w:rsidR="00256A77" w:rsidRPr="00256A77" w:rsidRDefault="00256A77" w:rsidP="00256A77">
      <w:pPr>
        <w:rPr>
          <w:spacing w:val="0"/>
        </w:rPr>
      </w:pPr>
      <w:r w:rsidRPr="00256A77">
        <w:rPr>
          <w:spacing w:val="0"/>
        </w:rPr>
        <w:tab/>
        <w:t>3.</w:t>
      </w:r>
      <w:r w:rsidRPr="00256A77">
        <w:rPr>
          <w:spacing w:val="0"/>
        </w:rPr>
        <w:tab/>
        <w:t xml:space="preserve">This act shall take effect no later than the beginning of federal fiscal year </w:t>
      </w:r>
      <w:r w:rsidRPr="00256A77">
        <w:rPr>
          <w:rFonts w:ascii="Albertus Extra Bold" w:hAnsi="Albertus Extra Bold"/>
          <w:b/>
          <w:vertAlign w:val="superscript"/>
        </w:rPr>
        <w:t>1</w:t>
      </w:r>
      <w:r w:rsidRPr="00256A77">
        <w:rPr>
          <w:rFonts w:ascii="Albertus Extra Bold" w:hAnsi="Albertus Extra Bold"/>
          <w:b/>
        </w:rPr>
        <w:t>[</w:t>
      </w:r>
      <w:r w:rsidRPr="00256A77">
        <w:rPr>
          <w:spacing w:val="0"/>
        </w:rPr>
        <w:t>2021</w:t>
      </w:r>
      <w:r w:rsidRPr="00256A77">
        <w:rPr>
          <w:rFonts w:ascii="Albertus Extra Bold" w:hAnsi="Albertus Extra Bold"/>
          <w:b/>
        </w:rPr>
        <w:t>]</w:t>
      </w:r>
      <w:r w:rsidRPr="00256A77">
        <w:rPr>
          <w:spacing w:val="0"/>
        </w:rPr>
        <w:t xml:space="preserve"> </w:t>
      </w:r>
      <w:r w:rsidRPr="00256A77">
        <w:rPr>
          <w:spacing w:val="0"/>
          <w:u w:val="single"/>
        </w:rPr>
        <w:t>2022</w:t>
      </w:r>
      <w:r w:rsidRPr="00256A77">
        <w:rPr>
          <w:rFonts w:ascii="Albertus Extra Bold" w:hAnsi="Albertus Extra Bold"/>
          <w:b/>
          <w:vertAlign w:val="superscript"/>
        </w:rPr>
        <w:t>1</w:t>
      </w:r>
      <w:r w:rsidRPr="00256A77">
        <w:rPr>
          <w:spacing w:val="0"/>
        </w:rPr>
        <w:t>, pending approval by the United States Department of Agriculture, but the Commissioner of Human Services may take such anticipatory administrative action in advance thereof as may be necessary for the implementation of this act.</w:t>
      </w:r>
    </w:p>
    <w:sectPr w:rsidR="00256A77" w:rsidRPr="00256A77" w:rsidSect="00CB0510">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DDB" w:rsidRDefault="008A5DDB">
      <w:r>
        <w:separator/>
      </w:r>
    </w:p>
  </w:endnote>
  <w:endnote w:type="continuationSeparator" w:id="0">
    <w:p w:rsidR="008A5DDB" w:rsidRDefault="008A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973" w:rsidRDefault="00B032A6" w:rsidP="00B032A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510" w:rsidRPr="00921C91" w:rsidRDefault="00CB05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0510" w:rsidRPr="00921C91" w:rsidRDefault="00CB0510">
    <w:pPr>
      <w:pStyle w:val="Footer"/>
      <w:rPr>
        <w:szCs w:val="18"/>
      </w:rPr>
    </w:pPr>
  </w:p>
  <w:p w:rsidR="00CB0510" w:rsidRPr="00921C91" w:rsidRDefault="00CB05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0510" w:rsidRDefault="00CB0510" w:rsidP="00686AEB">
    <w:pPr>
      <w:pStyle w:val="Footer"/>
    </w:pPr>
    <w:r>
      <w:tab/>
      <w:t>Matter enclosed in superscript numerals has been adopted as follows:</w:t>
    </w:r>
  </w:p>
  <w:p w:rsidR="00CB0510" w:rsidRDefault="00CB05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CB0510" w:rsidRPr="00CB0510" w:rsidRDefault="00CB051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DDB" w:rsidRDefault="008A5DDB">
      <w:r>
        <w:separator/>
      </w:r>
    </w:p>
  </w:footnote>
  <w:footnote w:type="continuationSeparator" w:id="0">
    <w:p w:rsidR="008A5DDB" w:rsidRDefault="008A5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42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2684" w:rsidRDefault="00A22684" w:rsidP="00A22684">
    <w:pPr>
      <w:pStyle w:val="bpuHeadSpon"/>
    </w:pPr>
    <w:r w:rsidRPr="00A22684">
      <w:rPr>
        <w:rStyle w:val="bpuHeadSponChar"/>
      </w:rPr>
      <w:t>A2285</w:t>
    </w:r>
    <w:r>
      <w:t xml:space="preserve"> </w:t>
    </w:r>
    <w:r w:rsidR="00CB0510">
      <w:t xml:space="preserve">[1R] </w:t>
    </w:r>
    <w:r>
      <w:t>ARMATO</w:t>
    </w:r>
    <w:r w:rsidR="00DF6973">
      <w:t>, VAINIERI HUTTLE</w:t>
    </w:r>
  </w:p>
  <w:p w:rsidR="00A22684" w:rsidRDefault="00A22684" w:rsidP="00A22684">
    <w:pPr>
      <w:pStyle w:val="bpuHeadSpon"/>
    </w:pPr>
    <w:r>
      <w:fldChar w:fldCharType="begin"/>
    </w:r>
    <w:r>
      <w:instrText xml:space="preserve"> PAGE  \* MERGEFORMAT </w:instrText>
    </w:r>
    <w:r>
      <w:fldChar w:fldCharType="separate"/>
    </w:r>
    <w:r w:rsidR="00864262">
      <w:rPr>
        <w:noProof/>
      </w:rPr>
      <w:t>3</w:t>
    </w:r>
    <w:r>
      <w:fldChar w:fldCharType="end"/>
    </w:r>
  </w:p>
  <w:p w:rsidR="00A22684" w:rsidRDefault="00A22684" w:rsidP="00A226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2684" w:rsidRDefault="00A22684" w:rsidP="00A22684">
    <w:pPr>
      <w:pStyle w:val="bpuHeadSpon"/>
    </w:pPr>
    <w:r w:rsidRPr="00A22684">
      <w:rPr>
        <w:rStyle w:val="bpuHeadSponChar"/>
      </w:rPr>
      <w:t>A2285</w:t>
    </w:r>
    <w:r>
      <w:t xml:space="preserve"> </w:t>
    </w:r>
    <w:r w:rsidR="00CB0510">
      <w:t xml:space="preserve">[1R] </w:t>
    </w:r>
    <w:r>
      <w:t>ARMATO</w:t>
    </w:r>
    <w:r w:rsidR="00DF6973">
      <w:t>, VAINIERI HUTTLE</w:t>
    </w:r>
  </w:p>
  <w:p w:rsidR="00A22684" w:rsidRDefault="00A22684" w:rsidP="00A22684">
    <w:pPr>
      <w:pStyle w:val="bpuHeadSpon"/>
    </w:pPr>
    <w:r>
      <w:fldChar w:fldCharType="begin"/>
    </w:r>
    <w:r>
      <w:instrText xml:space="preserve"> PAGE  \* MERGEFORMAT </w:instrText>
    </w:r>
    <w:r>
      <w:fldChar w:fldCharType="separate"/>
    </w:r>
    <w:r w:rsidR="00864262">
      <w:rPr>
        <w:noProof/>
      </w:rPr>
      <w:t>2</w:t>
    </w:r>
    <w:r>
      <w:fldChar w:fldCharType="end"/>
    </w:r>
  </w:p>
  <w:p w:rsidR="00A22684" w:rsidRDefault="00A22684" w:rsidP="00A226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DDB"/>
    <w:rsid w:val="000051BD"/>
    <w:rsid w:val="000160A5"/>
    <w:rsid w:val="0002335B"/>
    <w:rsid w:val="0003549A"/>
    <w:rsid w:val="000367AE"/>
    <w:rsid w:val="00043B22"/>
    <w:rsid w:val="00054975"/>
    <w:rsid w:val="00057D20"/>
    <w:rsid w:val="0006197C"/>
    <w:rsid w:val="0006281F"/>
    <w:rsid w:val="0006672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2CF"/>
    <w:rsid w:val="0013000E"/>
    <w:rsid w:val="00133F81"/>
    <w:rsid w:val="00135943"/>
    <w:rsid w:val="001645FB"/>
    <w:rsid w:val="00173D2B"/>
    <w:rsid w:val="00181676"/>
    <w:rsid w:val="00183603"/>
    <w:rsid w:val="00184244"/>
    <w:rsid w:val="00184E6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A3E"/>
    <w:rsid w:val="00222983"/>
    <w:rsid w:val="002370D0"/>
    <w:rsid w:val="00240867"/>
    <w:rsid w:val="00255958"/>
    <w:rsid w:val="00256A77"/>
    <w:rsid w:val="00257FA2"/>
    <w:rsid w:val="0026574A"/>
    <w:rsid w:val="002660BB"/>
    <w:rsid w:val="002720E8"/>
    <w:rsid w:val="00275293"/>
    <w:rsid w:val="002776B0"/>
    <w:rsid w:val="00286C7E"/>
    <w:rsid w:val="002958A5"/>
    <w:rsid w:val="002A1029"/>
    <w:rsid w:val="002A3A1A"/>
    <w:rsid w:val="002A4692"/>
    <w:rsid w:val="002A51BA"/>
    <w:rsid w:val="002B2E26"/>
    <w:rsid w:val="002B3FE6"/>
    <w:rsid w:val="002C2D81"/>
    <w:rsid w:val="002C461E"/>
    <w:rsid w:val="002C6CEC"/>
    <w:rsid w:val="002D4B9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1E2"/>
    <w:rsid w:val="00354334"/>
    <w:rsid w:val="0036180C"/>
    <w:rsid w:val="00363CF5"/>
    <w:rsid w:val="00364344"/>
    <w:rsid w:val="003702CA"/>
    <w:rsid w:val="00370617"/>
    <w:rsid w:val="00382CD5"/>
    <w:rsid w:val="00382F1F"/>
    <w:rsid w:val="00391DA4"/>
    <w:rsid w:val="003A3C64"/>
    <w:rsid w:val="003A3F83"/>
    <w:rsid w:val="003C43EF"/>
    <w:rsid w:val="003C5A6B"/>
    <w:rsid w:val="003C7FB2"/>
    <w:rsid w:val="003D24DE"/>
    <w:rsid w:val="003E26D4"/>
    <w:rsid w:val="003E47BA"/>
    <w:rsid w:val="003F181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1FC"/>
    <w:rsid w:val="00527BFB"/>
    <w:rsid w:val="00532A32"/>
    <w:rsid w:val="00540B0B"/>
    <w:rsid w:val="0054460F"/>
    <w:rsid w:val="005536CD"/>
    <w:rsid w:val="00554051"/>
    <w:rsid w:val="00557240"/>
    <w:rsid w:val="00562106"/>
    <w:rsid w:val="005651F3"/>
    <w:rsid w:val="00572110"/>
    <w:rsid w:val="00572184"/>
    <w:rsid w:val="00577A15"/>
    <w:rsid w:val="00580533"/>
    <w:rsid w:val="005852E3"/>
    <w:rsid w:val="0059131D"/>
    <w:rsid w:val="00593E41"/>
    <w:rsid w:val="005B209B"/>
    <w:rsid w:val="005B3F92"/>
    <w:rsid w:val="005B479C"/>
    <w:rsid w:val="005B561E"/>
    <w:rsid w:val="005C07E4"/>
    <w:rsid w:val="005C2124"/>
    <w:rsid w:val="005C336F"/>
    <w:rsid w:val="005C66B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766"/>
    <w:rsid w:val="00665CBC"/>
    <w:rsid w:val="00665FD5"/>
    <w:rsid w:val="00667A5C"/>
    <w:rsid w:val="00677316"/>
    <w:rsid w:val="00686AEB"/>
    <w:rsid w:val="006B7897"/>
    <w:rsid w:val="006B7FA7"/>
    <w:rsid w:val="006C086A"/>
    <w:rsid w:val="006C202A"/>
    <w:rsid w:val="006C21C1"/>
    <w:rsid w:val="006C7327"/>
    <w:rsid w:val="006D00E5"/>
    <w:rsid w:val="006D791B"/>
    <w:rsid w:val="006E2895"/>
    <w:rsid w:val="006F180D"/>
    <w:rsid w:val="006F4334"/>
    <w:rsid w:val="006F47AF"/>
    <w:rsid w:val="006F6B8A"/>
    <w:rsid w:val="00707CD3"/>
    <w:rsid w:val="007114F8"/>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FCC"/>
    <w:rsid w:val="00832816"/>
    <w:rsid w:val="00837109"/>
    <w:rsid w:val="00840365"/>
    <w:rsid w:val="008406A3"/>
    <w:rsid w:val="00841D2C"/>
    <w:rsid w:val="00845F3C"/>
    <w:rsid w:val="008461B8"/>
    <w:rsid w:val="008462F1"/>
    <w:rsid w:val="00847EF1"/>
    <w:rsid w:val="008538FA"/>
    <w:rsid w:val="008573B0"/>
    <w:rsid w:val="00857669"/>
    <w:rsid w:val="00864262"/>
    <w:rsid w:val="00866563"/>
    <w:rsid w:val="00867AC2"/>
    <w:rsid w:val="0087056E"/>
    <w:rsid w:val="00875402"/>
    <w:rsid w:val="00884D51"/>
    <w:rsid w:val="008916EC"/>
    <w:rsid w:val="00891E4F"/>
    <w:rsid w:val="008A31C5"/>
    <w:rsid w:val="008A4F9A"/>
    <w:rsid w:val="008A5DD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C37"/>
    <w:rsid w:val="00963A46"/>
    <w:rsid w:val="00966A3E"/>
    <w:rsid w:val="00971493"/>
    <w:rsid w:val="00971AD9"/>
    <w:rsid w:val="00973069"/>
    <w:rsid w:val="00973523"/>
    <w:rsid w:val="00980766"/>
    <w:rsid w:val="009835D4"/>
    <w:rsid w:val="009845D7"/>
    <w:rsid w:val="009865D4"/>
    <w:rsid w:val="00997152"/>
    <w:rsid w:val="009972CD"/>
    <w:rsid w:val="009A0E9C"/>
    <w:rsid w:val="009A45DA"/>
    <w:rsid w:val="009B06D2"/>
    <w:rsid w:val="009B34EC"/>
    <w:rsid w:val="009B5D67"/>
    <w:rsid w:val="009B6176"/>
    <w:rsid w:val="009C087E"/>
    <w:rsid w:val="009C0D22"/>
    <w:rsid w:val="009C2DD9"/>
    <w:rsid w:val="009C3E09"/>
    <w:rsid w:val="009C5630"/>
    <w:rsid w:val="009D0E5D"/>
    <w:rsid w:val="009D0F63"/>
    <w:rsid w:val="009D7934"/>
    <w:rsid w:val="009D7CCF"/>
    <w:rsid w:val="009E5961"/>
    <w:rsid w:val="009F4FAC"/>
    <w:rsid w:val="00A017C0"/>
    <w:rsid w:val="00A11228"/>
    <w:rsid w:val="00A222C2"/>
    <w:rsid w:val="00A22684"/>
    <w:rsid w:val="00A22FF9"/>
    <w:rsid w:val="00A305D6"/>
    <w:rsid w:val="00A342C4"/>
    <w:rsid w:val="00A425DC"/>
    <w:rsid w:val="00A50F6B"/>
    <w:rsid w:val="00A52237"/>
    <w:rsid w:val="00A551D6"/>
    <w:rsid w:val="00A6251B"/>
    <w:rsid w:val="00A6754E"/>
    <w:rsid w:val="00A70F58"/>
    <w:rsid w:val="00A72987"/>
    <w:rsid w:val="00A7346B"/>
    <w:rsid w:val="00A84C4F"/>
    <w:rsid w:val="00A932A1"/>
    <w:rsid w:val="00A93EFE"/>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2A6"/>
    <w:rsid w:val="00B05A3C"/>
    <w:rsid w:val="00B07100"/>
    <w:rsid w:val="00B1138C"/>
    <w:rsid w:val="00B2574A"/>
    <w:rsid w:val="00B35D8A"/>
    <w:rsid w:val="00B45B34"/>
    <w:rsid w:val="00B46040"/>
    <w:rsid w:val="00B57047"/>
    <w:rsid w:val="00B61D86"/>
    <w:rsid w:val="00B6342D"/>
    <w:rsid w:val="00B726BD"/>
    <w:rsid w:val="00B732BC"/>
    <w:rsid w:val="00B90E33"/>
    <w:rsid w:val="00B9676B"/>
    <w:rsid w:val="00BA2EA5"/>
    <w:rsid w:val="00BA364B"/>
    <w:rsid w:val="00BA40D4"/>
    <w:rsid w:val="00BB1190"/>
    <w:rsid w:val="00BB31D0"/>
    <w:rsid w:val="00BB3A11"/>
    <w:rsid w:val="00BB4DDB"/>
    <w:rsid w:val="00BB5D79"/>
    <w:rsid w:val="00BB5F02"/>
    <w:rsid w:val="00BC7892"/>
    <w:rsid w:val="00BD3AD5"/>
    <w:rsid w:val="00BE24D6"/>
    <w:rsid w:val="00BE7EFA"/>
    <w:rsid w:val="00BF06AD"/>
    <w:rsid w:val="00BF1381"/>
    <w:rsid w:val="00BF2C67"/>
    <w:rsid w:val="00C04F4D"/>
    <w:rsid w:val="00C12E48"/>
    <w:rsid w:val="00C13D14"/>
    <w:rsid w:val="00C15F53"/>
    <w:rsid w:val="00C23F09"/>
    <w:rsid w:val="00C24AE0"/>
    <w:rsid w:val="00C25356"/>
    <w:rsid w:val="00C2705C"/>
    <w:rsid w:val="00C328D0"/>
    <w:rsid w:val="00C377B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51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97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AD"/>
    <w:rsid w:val="00E93836"/>
    <w:rsid w:val="00EA7C16"/>
    <w:rsid w:val="00EC5281"/>
    <w:rsid w:val="00EC791D"/>
    <w:rsid w:val="00EC7CA6"/>
    <w:rsid w:val="00ED3C5D"/>
    <w:rsid w:val="00ED4553"/>
    <w:rsid w:val="00ED7A7A"/>
    <w:rsid w:val="00F00D08"/>
    <w:rsid w:val="00F15583"/>
    <w:rsid w:val="00F200EE"/>
    <w:rsid w:val="00F22481"/>
    <w:rsid w:val="00F2542E"/>
    <w:rsid w:val="00F27278"/>
    <w:rsid w:val="00F344E3"/>
    <w:rsid w:val="00F348E3"/>
    <w:rsid w:val="00F34D58"/>
    <w:rsid w:val="00F41A9D"/>
    <w:rsid w:val="00F44314"/>
    <w:rsid w:val="00F54B9C"/>
    <w:rsid w:val="00F56BBC"/>
    <w:rsid w:val="00F56E96"/>
    <w:rsid w:val="00F573DD"/>
    <w:rsid w:val="00F61E59"/>
    <w:rsid w:val="00F63D99"/>
    <w:rsid w:val="00F6426B"/>
    <w:rsid w:val="00F709B3"/>
    <w:rsid w:val="00F71A5E"/>
    <w:rsid w:val="00FA0AFC"/>
    <w:rsid w:val="00FA1C82"/>
    <w:rsid w:val="00FA2ED1"/>
    <w:rsid w:val="00FA4A52"/>
    <w:rsid w:val="00FB4045"/>
    <w:rsid w:val="00FB4D09"/>
    <w:rsid w:val="00FB4D8E"/>
    <w:rsid w:val="00FC0D0A"/>
    <w:rsid w:val="00FC1B0B"/>
    <w:rsid w:val="00FC512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03158D-42F5-4079-8079-C0A60F55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42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244"/>
    <w:rPr>
      <w:rFonts w:ascii="Segoe UI" w:hAnsi="Segoe UI" w:cs="Segoe UI"/>
      <w:spacing w:val="4"/>
      <w:sz w:val="18"/>
      <w:szCs w:val="18"/>
    </w:rPr>
  </w:style>
  <w:style w:type="character" w:styleId="LineNumber">
    <w:name w:val="line number"/>
    <w:basedOn w:val="DefaultParagraphFont"/>
    <w:semiHidden/>
    <w:unhideWhenUsed/>
    <w:rsid w:val="00A22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5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607</Words>
  <Characters>3448</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A2285 1R</vt:lpstr>
    </vt:vector>
  </TitlesOfParts>
  <Manager>R230</Manager>
  <Company>NJ Office of Legislative Services</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A2285 1R</dc:title>
  <dc:subject>19-8059</dc:subject>
  <dc:creator>Assemblyman  ARMATO</dc:creator>
  <cp:keywords>A2285|3|HS |122|219|312|!|0|</cp:keywords>
  <dc:description>INTRODUCED JANUARY 27, 2020_x000d_
AMENDED MAY 18, 2021</dc:description>
  <cp:lastModifiedBy>Todaro, Vivian</cp:lastModifiedBy>
  <cp:revision>2</cp:revision>
  <cp:lastPrinted>2021-06-22T19:31:00Z</cp:lastPrinted>
  <dcterms:created xsi:type="dcterms:W3CDTF">2021-06-22T19:31:00Z</dcterms:created>
  <dcterms:modified xsi:type="dcterms:W3CDTF">2021-06-22T19:31:00Z</dcterms:modified>
  <cp:category>s.1:  C.44:10-81.2; s.2:  APA; s.3:  eff date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