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E621C" w:rsidP="00407C9E">
      <w:pPr>
        <w:pStyle w:val="NoteOrEstimate"/>
      </w:pPr>
      <w:r>
        <w:t>LEGISLATIVE FISCAL ESTIMATE</w:t>
      </w:r>
    </w:p>
    <w:p w:rsidR="009E621C" w:rsidRPr="009E621C" w:rsidRDefault="009E621C" w:rsidP="009E621C">
      <w:pPr>
        <w:pStyle w:val="Reprint"/>
      </w:pPr>
      <w:r>
        <w:t>[First Reprint]</w:t>
      </w:r>
    </w:p>
    <w:p w:rsidR="003C5892" w:rsidRDefault="009E621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2293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86072" w:rsidP="00586072">
      <w:pPr>
        <w:pStyle w:val="BillNo"/>
      </w:pPr>
      <w:r>
        <w:t>219th LEGISLATURE</w:t>
      </w:r>
    </w:p>
    <w:p w:rsidR="00353325" w:rsidRDefault="00353325" w:rsidP="00353325"/>
    <w:p w:rsidR="00586072" w:rsidRDefault="00586072" w:rsidP="00586072">
      <w:pPr>
        <w:jc w:val="center"/>
      </w:pPr>
      <w:r>
        <w:t>DATED: MARCH 29, 2021</w:t>
      </w:r>
    </w:p>
    <w:p w:rsidR="00586072" w:rsidRDefault="00586072" w:rsidP="00353325"/>
    <w:p w:rsidR="00586072" w:rsidRDefault="0058607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800DD" w:rsidP="00515AC5">
            <w:r w:rsidRPr="0074408D">
              <w:t>Requires institutions of higher education to implement suicide prevention programs and raise awareness of mental health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B7071" w:rsidP="005B7071">
            <w:r>
              <w:t xml:space="preserve">Potential </w:t>
            </w:r>
            <w:r w:rsidR="00FF198D">
              <w:t xml:space="preserve">expenditure increase for </w:t>
            </w:r>
            <w:r w:rsidR="00DB47B1">
              <w:t xml:space="preserve">public </w:t>
            </w:r>
            <w:r>
              <w:t>institutions of higher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95E1B" w:rsidP="00515AC5">
            <w:r>
              <w:t xml:space="preserve">Public </w:t>
            </w:r>
            <w:r w:rsidR="00CD7F3E">
              <w:t>Institutions of Higher Education.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960"/>
        <w:gridCol w:w="1800"/>
        <w:gridCol w:w="1800"/>
        <w:gridCol w:w="1800"/>
        <w:gridCol w:w="15"/>
      </w:tblGrid>
      <w:tr w:rsidR="00C75246" w:rsidTr="00901E2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B47B1" w:rsidTr="00D45291">
        <w:tblPrEx>
          <w:tblLook w:val="04A0" w:firstRow="1" w:lastRow="0" w:firstColumn="1" w:lastColumn="0" w:noHBand="0" w:noVBand="1"/>
        </w:tblPrEx>
        <w:trPr>
          <w:gridAfter w:val="1"/>
          <w:wAfter w:w="15" w:type="dxa"/>
          <w:trHeight w:val="410"/>
        </w:trPr>
        <w:tc>
          <w:tcPr>
            <w:tcW w:w="3960" w:type="dxa"/>
            <w:tcBorders>
              <w:top w:val="single" w:sz="6" w:space="0" w:color="auto"/>
              <w:left w:val="single" w:sz="6" w:space="0" w:color="auto"/>
              <w:bottom w:val="single" w:sz="12" w:space="0" w:color="auto"/>
              <w:right w:val="nil"/>
            </w:tcBorders>
            <w:shd w:val="pct20" w:color="auto" w:fill="auto"/>
            <w:vAlign w:val="bottom"/>
            <w:hideMark/>
          </w:tcPr>
          <w:p w:rsidR="00DB47B1" w:rsidRDefault="00DB47B1" w:rsidP="00D45291">
            <w:pPr>
              <w:tabs>
                <w:tab w:val="left" w:pos="360"/>
                <w:tab w:val="left" w:pos="720"/>
                <w:tab w:val="left" w:pos="1440"/>
                <w:tab w:val="left" w:pos="2160"/>
                <w:tab w:val="left" w:pos="2880"/>
                <w:tab w:val="left" w:pos="3600"/>
                <w:tab w:val="left" w:pos="4320"/>
                <w:tab w:val="left" w:pos="5040"/>
              </w:tabs>
              <w:rPr>
                <w:b/>
              </w:rPr>
            </w:pPr>
            <w:r>
              <w:rPr>
                <w:b/>
              </w:rPr>
              <w:t>Fiscal Impact</w:t>
            </w:r>
          </w:p>
        </w:tc>
        <w:tc>
          <w:tcPr>
            <w:tcW w:w="1800" w:type="dxa"/>
            <w:tcBorders>
              <w:top w:val="single" w:sz="6" w:space="0" w:color="auto"/>
              <w:left w:val="nil"/>
              <w:bottom w:val="single" w:sz="12" w:space="0" w:color="auto"/>
              <w:right w:val="nil"/>
            </w:tcBorders>
            <w:shd w:val="pct20" w:color="auto" w:fill="auto"/>
            <w:vAlign w:val="bottom"/>
            <w:hideMark/>
          </w:tcPr>
          <w:p w:rsidR="00DB47B1" w:rsidRDefault="00DB47B1" w:rsidP="00D45291">
            <w:pPr>
              <w:tabs>
                <w:tab w:val="left" w:pos="360"/>
                <w:tab w:val="left" w:pos="720"/>
                <w:tab w:val="left" w:pos="1440"/>
                <w:tab w:val="left" w:pos="2160"/>
                <w:tab w:val="left" w:pos="2880"/>
                <w:tab w:val="left" w:pos="3600"/>
                <w:tab w:val="left" w:pos="4320"/>
                <w:tab w:val="left" w:pos="5040"/>
              </w:tabs>
              <w:jc w:val="center"/>
              <w:rPr>
                <w:b/>
                <w:u w:val="single"/>
              </w:rPr>
            </w:pPr>
            <w:r>
              <w:rPr>
                <w:b/>
                <w:u w:val="single"/>
              </w:rPr>
              <w:t>Year 1</w:t>
            </w:r>
          </w:p>
        </w:tc>
        <w:tc>
          <w:tcPr>
            <w:tcW w:w="1800" w:type="dxa"/>
            <w:tcBorders>
              <w:top w:val="single" w:sz="6" w:space="0" w:color="auto"/>
              <w:left w:val="nil"/>
              <w:bottom w:val="single" w:sz="12" w:space="0" w:color="auto"/>
              <w:right w:val="nil"/>
            </w:tcBorders>
            <w:shd w:val="pct20" w:color="auto" w:fill="auto"/>
            <w:vAlign w:val="bottom"/>
            <w:hideMark/>
          </w:tcPr>
          <w:p w:rsidR="00DB47B1" w:rsidRDefault="00DB47B1" w:rsidP="00D45291">
            <w:pPr>
              <w:tabs>
                <w:tab w:val="left" w:pos="360"/>
                <w:tab w:val="left" w:pos="720"/>
                <w:tab w:val="left" w:pos="1440"/>
                <w:tab w:val="left" w:pos="2160"/>
                <w:tab w:val="left" w:pos="2880"/>
                <w:tab w:val="left" w:pos="3600"/>
                <w:tab w:val="left" w:pos="4320"/>
                <w:tab w:val="left" w:pos="5040"/>
              </w:tabs>
              <w:jc w:val="center"/>
              <w:rPr>
                <w:b/>
                <w:u w:val="single"/>
              </w:rPr>
            </w:pPr>
            <w:r>
              <w:rPr>
                <w:b/>
                <w:u w:val="single"/>
              </w:rPr>
              <w:t>Year 2</w:t>
            </w:r>
          </w:p>
        </w:tc>
        <w:tc>
          <w:tcPr>
            <w:tcW w:w="1800" w:type="dxa"/>
            <w:tcBorders>
              <w:top w:val="single" w:sz="6" w:space="0" w:color="auto"/>
              <w:left w:val="nil"/>
              <w:bottom w:val="single" w:sz="12" w:space="0" w:color="auto"/>
              <w:right w:val="single" w:sz="6" w:space="0" w:color="auto"/>
            </w:tcBorders>
            <w:shd w:val="pct20" w:color="auto" w:fill="auto"/>
            <w:vAlign w:val="bottom"/>
            <w:hideMark/>
          </w:tcPr>
          <w:p w:rsidR="00DB47B1" w:rsidRDefault="00DB47B1" w:rsidP="00D45291">
            <w:pPr>
              <w:tabs>
                <w:tab w:val="left" w:pos="360"/>
                <w:tab w:val="left" w:pos="720"/>
                <w:tab w:val="left" w:pos="1440"/>
                <w:tab w:val="left" w:pos="2160"/>
                <w:tab w:val="left" w:pos="2880"/>
                <w:tab w:val="left" w:pos="3600"/>
                <w:tab w:val="left" w:pos="4320"/>
                <w:tab w:val="left" w:pos="5040"/>
              </w:tabs>
              <w:jc w:val="center"/>
              <w:rPr>
                <w:b/>
                <w:u w:val="single"/>
              </w:rPr>
            </w:pPr>
            <w:r>
              <w:rPr>
                <w:b/>
                <w:u w:val="single"/>
              </w:rPr>
              <w:t>Year 3</w:t>
            </w:r>
          </w:p>
        </w:tc>
      </w:tr>
      <w:tr w:rsidR="00DB47B1" w:rsidTr="00D45291">
        <w:tblPrEx>
          <w:tblLook w:val="04A0" w:firstRow="1" w:lastRow="0" w:firstColumn="1" w:lastColumn="0" w:noHBand="0" w:noVBand="1"/>
        </w:tblPrEx>
        <w:trPr>
          <w:gridAfter w:val="1"/>
          <w:wAfter w:w="15" w:type="dxa"/>
          <w:trHeight w:val="410"/>
        </w:trPr>
        <w:tc>
          <w:tcPr>
            <w:tcW w:w="3960" w:type="dxa"/>
            <w:tcBorders>
              <w:top w:val="nil"/>
              <w:left w:val="single" w:sz="6" w:space="0" w:color="auto"/>
              <w:bottom w:val="nil"/>
              <w:right w:val="nil"/>
            </w:tcBorders>
            <w:tcMar>
              <w:top w:w="0" w:type="dxa"/>
              <w:left w:w="100" w:type="dxa"/>
              <w:bottom w:w="29" w:type="dxa"/>
              <w:right w:w="100" w:type="dxa"/>
            </w:tcMar>
            <w:vAlign w:val="bottom"/>
            <w:hideMark/>
          </w:tcPr>
          <w:p w:rsidR="00DB47B1" w:rsidRDefault="00DB47B1" w:rsidP="00D45291">
            <w:pPr>
              <w:tabs>
                <w:tab w:val="left" w:pos="360"/>
                <w:tab w:val="left" w:pos="720"/>
                <w:tab w:val="left" w:pos="1440"/>
                <w:tab w:val="left" w:pos="2160"/>
                <w:tab w:val="left" w:pos="2880"/>
                <w:tab w:val="left" w:pos="3600"/>
                <w:tab w:val="left" w:pos="4320"/>
                <w:tab w:val="left" w:pos="5040"/>
              </w:tabs>
              <w:rPr>
                <w:b/>
              </w:rPr>
            </w:pPr>
            <w:r>
              <w:rPr>
                <w:b/>
              </w:rPr>
              <w:t>Potential Cost Increase for Public Institutions of Higher Education</w:t>
            </w:r>
          </w:p>
        </w:tc>
        <w:tc>
          <w:tcPr>
            <w:tcW w:w="5400" w:type="dxa"/>
            <w:gridSpan w:val="3"/>
            <w:tcBorders>
              <w:top w:val="nil"/>
              <w:left w:val="nil"/>
              <w:bottom w:val="nil"/>
              <w:right w:val="single" w:sz="6" w:space="0" w:color="auto"/>
            </w:tcBorders>
            <w:tcMar>
              <w:top w:w="0" w:type="dxa"/>
              <w:left w:w="100" w:type="dxa"/>
              <w:bottom w:w="29" w:type="dxa"/>
              <w:right w:w="100" w:type="dxa"/>
            </w:tcMar>
            <w:vAlign w:val="bottom"/>
            <w:hideMark/>
          </w:tcPr>
          <w:p w:rsidR="00DB47B1" w:rsidRDefault="00DB47B1" w:rsidP="00D45291">
            <w:pPr>
              <w:tabs>
                <w:tab w:val="left" w:pos="360"/>
                <w:tab w:val="left" w:pos="720"/>
                <w:tab w:val="left" w:pos="1440"/>
                <w:tab w:val="left" w:pos="2160"/>
                <w:tab w:val="left" w:pos="2880"/>
                <w:tab w:val="left" w:pos="3600"/>
                <w:tab w:val="left" w:pos="4320"/>
                <w:tab w:val="left" w:pos="5040"/>
              </w:tabs>
              <w:jc w:val="center"/>
            </w:pPr>
            <w:r>
              <w:t>Indeterminate</w:t>
            </w:r>
          </w:p>
        </w:tc>
      </w:tr>
      <w:tr w:rsidR="00DB47B1" w:rsidTr="00D45291">
        <w:tblPrEx>
          <w:tblLook w:val="04A0" w:firstRow="1" w:lastRow="0" w:firstColumn="1" w:lastColumn="0" w:noHBand="0" w:noVBand="1"/>
        </w:tblPrEx>
        <w:trPr>
          <w:gridAfter w:val="1"/>
          <w:wAfter w:w="15" w:type="dxa"/>
          <w:trHeight w:val="173"/>
        </w:trPr>
        <w:tc>
          <w:tcPr>
            <w:tcW w:w="9360" w:type="dxa"/>
            <w:gridSpan w:val="4"/>
            <w:tcBorders>
              <w:top w:val="nil"/>
              <w:left w:val="single" w:sz="6" w:space="0" w:color="auto"/>
              <w:bottom w:val="single" w:sz="6" w:space="0" w:color="auto"/>
              <w:right w:val="single" w:sz="6" w:space="0" w:color="auto"/>
            </w:tcBorders>
          </w:tcPr>
          <w:p w:rsidR="00DB47B1" w:rsidRDefault="00DB47B1" w:rsidP="00D45291">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BA5149" w:rsidRDefault="00BA5149" w:rsidP="00BA5149">
      <w:pPr>
        <w:pStyle w:val="StyleBulletedSymbolsymbol"/>
        <w:tabs>
          <w:tab w:val="left" w:pos="360"/>
          <w:tab w:val="left" w:pos="720"/>
          <w:tab w:val="left" w:pos="1440"/>
          <w:tab w:val="left" w:pos="2160"/>
          <w:tab w:val="left" w:pos="2880"/>
          <w:tab w:val="left" w:pos="3600"/>
          <w:tab w:val="left" w:pos="4320"/>
          <w:tab w:val="left" w:pos="5040"/>
        </w:tabs>
        <w:spacing w:after="0"/>
      </w:pPr>
      <w:r w:rsidRPr="00A94D7A">
        <w:t xml:space="preserve">The Office of Legislative Services (OLS) concludes that the bill may cause an indeterminate increase </w:t>
      </w:r>
      <w:r>
        <w:t xml:space="preserve">in expenditures for some institutions of higher education </w:t>
      </w:r>
      <w:r w:rsidRPr="008C4CE5">
        <w:t xml:space="preserve">associated with the requirement that individuals with training and experience in mental health issues will be responsible for, in addition to their responsibilities required under current law, working with faculty and staff of the institution of higher education on recognizing the signs of depression and referral of students to crisis hotlines and mental health screenings and to provide annual training on these topics. </w:t>
      </w:r>
    </w:p>
    <w:p w:rsidR="00BA5149" w:rsidRDefault="00BA5149" w:rsidP="00BA514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A5149" w:rsidRDefault="00BA5149" w:rsidP="00BA5149">
      <w:pPr>
        <w:pStyle w:val="StyleBulletedSymbolsymbol"/>
        <w:tabs>
          <w:tab w:val="num" w:pos="360"/>
        </w:tabs>
        <w:spacing w:after="0"/>
      </w:pPr>
      <w:r>
        <w:t xml:space="preserve">The OLS concludes that there could be additional costs specific to </w:t>
      </w:r>
      <w:r w:rsidRPr="00B12FA9">
        <w:t>four-year inst</w:t>
      </w:r>
      <w:r>
        <w:t>itutions of higher education which, under the bill, are</w:t>
      </w:r>
      <w:r w:rsidRPr="00B12FA9">
        <w:t xml:space="preserve"> require</w:t>
      </w:r>
      <w:r>
        <w:t>d to provide</w:t>
      </w:r>
      <w:r w:rsidRPr="00B12FA9">
        <w:t xml:space="preserve"> all students who serve as</w:t>
      </w:r>
      <w:r>
        <w:t xml:space="preserve"> resident assistants with </w:t>
      </w:r>
      <w:r w:rsidRPr="00B12FA9">
        <w:t>annual training on the signs of depression, the warning signs and risk factors associated with college student suicide, the referral of students to campus mental health resources, and r</w:t>
      </w:r>
      <w:r>
        <w:t xml:space="preserve">esponding to students in crisis. </w:t>
      </w:r>
    </w:p>
    <w:p w:rsidR="00BA5149" w:rsidRDefault="00BA5149" w:rsidP="00BA5149">
      <w:pPr>
        <w:pStyle w:val="ListParagraph"/>
      </w:pPr>
    </w:p>
    <w:p w:rsidR="00586072" w:rsidRDefault="00BA5149" w:rsidP="00BA5149">
      <w:pPr>
        <w:pStyle w:val="StyleBulletedSymbolsymbol"/>
        <w:tabs>
          <w:tab w:val="num" w:pos="360"/>
        </w:tabs>
        <w:spacing w:after="0"/>
      </w:pPr>
      <w:r>
        <w:t xml:space="preserve">The OLS concludes that there could be additional costs for institutions of higher education associated with </w:t>
      </w:r>
      <w:r w:rsidRPr="00997E59">
        <w:t>conduct</w:t>
      </w:r>
      <w:r>
        <w:t>ing the</w:t>
      </w:r>
      <w:r w:rsidRPr="00997E59">
        <w:t xml:space="preserve"> mental heal</w:t>
      </w:r>
      <w:r>
        <w:t xml:space="preserve">th public awareness campaign and in </w:t>
      </w:r>
      <w:r w:rsidRPr="00997E59">
        <w:t>establish</w:t>
      </w:r>
      <w:r>
        <w:t>ing</w:t>
      </w:r>
      <w:r w:rsidRPr="00997E59">
        <w:t xml:space="preserve"> a mental health crisi</w:t>
      </w:r>
      <w:r>
        <w:t>s assessment and response plan if they do not already do so.</w:t>
      </w:r>
    </w:p>
    <w:p w:rsidR="00586072" w:rsidRDefault="00586072">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E5C" w:rsidRPr="00997E59" w:rsidRDefault="00882238" w:rsidP="00EF1E5C">
      <w:pPr>
        <w:tabs>
          <w:tab w:val="left" w:pos="360"/>
          <w:tab w:val="left" w:pos="720"/>
          <w:tab w:val="left" w:pos="1440"/>
          <w:tab w:val="left" w:pos="2160"/>
          <w:tab w:val="left" w:pos="2880"/>
          <w:tab w:val="left" w:pos="3600"/>
          <w:tab w:val="left" w:pos="4320"/>
          <w:tab w:val="left" w:pos="5040"/>
        </w:tabs>
      </w:pPr>
      <w:r>
        <w:tab/>
      </w:r>
      <w:r w:rsidR="00EF1E5C" w:rsidRPr="00997E59">
        <w:t xml:space="preserve">Under </w:t>
      </w:r>
      <w:r w:rsidR="00EF1E5C">
        <w:t>current State law</w:t>
      </w:r>
      <w:r w:rsidR="00EF1E5C" w:rsidRPr="00997E59">
        <w:t xml:space="preserve">, institutions of higher education are required to have individuals with training and experience in mental health issues who focus on reducing student suicides and attempted suicides available on campus or remotely by telephone or other means for students 24 hours a day, seven days a week.  The individuals also work with faculty and staff on ways to recognize the warning signs and risk factors associated with student suicide. This bill amends </w:t>
      </w:r>
      <w:r w:rsidR="00EF1E5C">
        <w:t xml:space="preserve">current </w:t>
      </w:r>
      <w:r w:rsidR="00EF1E5C" w:rsidRPr="00997E59">
        <w:t>law to also require the individuals to work with faculty and staff on recognizing the signs of depression and on the referral of students to crisis hotlines and mental health screenings and to provide annual training on all of these topics.</w:t>
      </w:r>
    </w:p>
    <w:p w:rsidR="00EF1E5C" w:rsidRPr="00997E59" w:rsidRDefault="00EF1E5C" w:rsidP="00EF1E5C">
      <w:pPr>
        <w:tabs>
          <w:tab w:val="left" w:pos="360"/>
          <w:tab w:val="left" w:pos="720"/>
          <w:tab w:val="left" w:pos="1440"/>
          <w:tab w:val="left" w:pos="2160"/>
          <w:tab w:val="left" w:pos="2880"/>
          <w:tab w:val="left" w:pos="3600"/>
          <w:tab w:val="left" w:pos="4320"/>
          <w:tab w:val="left" w:pos="5040"/>
        </w:tabs>
      </w:pPr>
      <w:r w:rsidRPr="00997E59">
        <w:tab/>
        <w:t xml:space="preserve">The bill also provides that a four-year institution of higher education will require all students who serve as resident assistants to receive annual training on the signs of depression, the warning signs and risk factors associated with college student suicide, the referral of students to campus mental health resources, and responding to students in crisis. </w:t>
      </w:r>
    </w:p>
    <w:p w:rsidR="00EF1E5C" w:rsidRPr="00997E59" w:rsidRDefault="00EF1E5C" w:rsidP="00EF1E5C">
      <w:pPr>
        <w:tabs>
          <w:tab w:val="left" w:pos="360"/>
          <w:tab w:val="left" w:pos="720"/>
          <w:tab w:val="left" w:pos="1440"/>
          <w:tab w:val="left" w:pos="2160"/>
          <w:tab w:val="left" w:pos="2880"/>
          <w:tab w:val="left" w:pos="3600"/>
          <w:tab w:val="left" w:pos="4320"/>
          <w:tab w:val="left" w:pos="5040"/>
        </w:tabs>
      </w:pPr>
      <w:r w:rsidRPr="00997E59">
        <w:tab/>
      </w:r>
      <w:r w:rsidR="00882238">
        <w:t>The</w:t>
      </w:r>
      <w:r w:rsidRPr="00997E59">
        <w:t xml:space="preserve"> bi</w:t>
      </w:r>
      <w:r w:rsidR="00F64C54">
        <w:t>ll also requires</w:t>
      </w:r>
      <w:r w:rsidRPr="00997E59">
        <w:t xml:space="preserve">: </w:t>
      </w:r>
    </w:p>
    <w:p w:rsidR="00EF1E5C" w:rsidRPr="00997E59" w:rsidRDefault="00F64C54" w:rsidP="00EF1E5C">
      <w:pPr>
        <w:numPr>
          <w:ilvl w:val="0"/>
          <w:numId w:val="5"/>
        </w:numPr>
        <w:tabs>
          <w:tab w:val="left" w:pos="360"/>
          <w:tab w:val="left" w:pos="720"/>
          <w:tab w:val="left" w:pos="1440"/>
          <w:tab w:val="left" w:pos="2160"/>
          <w:tab w:val="left" w:pos="2880"/>
          <w:tab w:val="left" w:pos="3600"/>
          <w:tab w:val="left" w:pos="4320"/>
          <w:tab w:val="left" w:pos="5040"/>
        </w:tabs>
      </w:pPr>
      <w:r>
        <w:t xml:space="preserve">institutions to </w:t>
      </w:r>
      <w:r w:rsidR="00EF1E5C" w:rsidRPr="00997E59">
        <w:t>annually conduct a mental health public awareness campaign on campus design</w:t>
      </w:r>
      <w:r w:rsidR="00EF1E5C">
        <w:t xml:space="preserve">ed to </w:t>
      </w:r>
      <w:r w:rsidR="00EF1E5C" w:rsidRPr="00997E59">
        <w:t>provide students with inform</w:t>
      </w:r>
      <w:r w:rsidR="00EF1E5C">
        <w:t>ation on depression and suicide,</w:t>
      </w:r>
      <w:r w:rsidR="00EF1E5C" w:rsidRPr="00997E59">
        <w:t xml:space="preserve"> raise awareness about the mental health servi</w:t>
      </w:r>
      <w:r w:rsidR="00EF1E5C">
        <w:t>ces available on and off campus,</w:t>
      </w:r>
      <w:r w:rsidR="00EF1E5C" w:rsidRPr="00997E59">
        <w:t xml:space="preserve"> and reduce the stigma associated with seeking mental health services; and</w:t>
      </w:r>
    </w:p>
    <w:p w:rsidR="00EF1E5C" w:rsidRPr="00997E59" w:rsidRDefault="00F64C54" w:rsidP="00EF1E5C">
      <w:pPr>
        <w:numPr>
          <w:ilvl w:val="0"/>
          <w:numId w:val="5"/>
        </w:numPr>
        <w:tabs>
          <w:tab w:val="left" w:pos="360"/>
          <w:tab w:val="left" w:pos="720"/>
          <w:tab w:val="left" w:pos="1440"/>
          <w:tab w:val="left" w:pos="2160"/>
          <w:tab w:val="left" w:pos="2880"/>
          <w:tab w:val="left" w:pos="3600"/>
          <w:tab w:val="left" w:pos="4320"/>
          <w:tab w:val="left" w:pos="5040"/>
        </w:tabs>
      </w:pPr>
      <w:r>
        <w:t>the president of an</w:t>
      </w:r>
      <w:r w:rsidR="00427B13">
        <w:t xml:space="preserve"> institution</w:t>
      </w:r>
      <w:r>
        <w:t xml:space="preserve">, or a designee, to </w:t>
      </w:r>
      <w:r w:rsidR="00EF1E5C" w:rsidRPr="00997E59">
        <w:t>establish a mental health crisis assessment and response plan to act as the official protocol to be used by campus staff, faculty, and in the case of four-year institutions, resident assistants, to identify, assess, and respond to a student who is experiencing a mental health crisis.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4211B1"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27FD9" w:rsidRDefault="00D27FD9" w:rsidP="00D27FD9">
      <w:pPr>
        <w:tabs>
          <w:tab w:val="left" w:pos="360"/>
          <w:tab w:val="left" w:pos="720"/>
          <w:tab w:val="left" w:pos="1440"/>
          <w:tab w:val="left" w:pos="2160"/>
          <w:tab w:val="left" w:pos="2880"/>
          <w:tab w:val="left" w:pos="3600"/>
          <w:tab w:val="left" w:pos="4320"/>
          <w:tab w:val="left" w:pos="5040"/>
        </w:tabs>
      </w:pPr>
      <w:r>
        <w:tab/>
      </w:r>
      <w:r w:rsidRPr="00166A0D">
        <w:t>The OLS concludes that the bill may lead to an in</w:t>
      </w:r>
      <w:r>
        <w:t xml:space="preserve">determinate increase in expenditures among institutions of higher education to the extent that the institutions do not currently meet the requirements of the bill. The expenditure increase would be associated with the </w:t>
      </w:r>
      <w:r w:rsidRPr="008C4CE5">
        <w:t xml:space="preserve">requirement that individuals with training and experience in mental health issues will be responsible for, in addition to their responsibilities required under current law, working with faculty and staff of the institution of higher education on recognizing the signs of depression and referral of students to crisis hotlines and mental health screenings and to provide </w:t>
      </w:r>
      <w:r>
        <w:t>annual training on these topics</w:t>
      </w:r>
      <w:r w:rsidRPr="00D457B6">
        <w:t>. For institutions where these individuals do not already perform these extra duties, there could be additional costs.</w:t>
      </w:r>
    </w:p>
    <w:p w:rsidR="00D27FD9" w:rsidRPr="00862D2F" w:rsidRDefault="00D27FD9" w:rsidP="00D27FD9">
      <w:pPr>
        <w:tabs>
          <w:tab w:val="left" w:pos="360"/>
          <w:tab w:val="left" w:pos="720"/>
          <w:tab w:val="left" w:pos="1440"/>
          <w:tab w:val="left" w:pos="2160"/>
          <w:tab w:val="left" w:pos="2880"/>
          <w:tab w:val="left" w:pos="3600"/>
          <w:tab w:val="left" w:pos="4320"/>
          <w:tab w:val="left" w:pos="5040"/>
        </w:tabs>
      </w:pPr>
      <w:r>
        <w:tab/>
      </w:r>
      <w:r w:rsidRPr="00862D2F">
        <w:t xml:space="preserve">The OLS concludes that there could </w:t>
      </w:r>
      <w:r>
        <w:t xml:space="preserve">also </w:t>
      </w:r>
      <w:r w:rsidRPr="00862D2F">
        <w:t xml:space="preserve">be additional costs for institutions of higher education associated with </w:t>
      </w:r>
      <w:r w:rsidR="00DE1E76">
        <w:t xml:space="preserve">annually </w:t>
      </w:r>
      <w:r w:rsidRPr="00862D2F">
        <w:t>conducting the mental health public awareness campaign and in establishing a mental health crisis assessment and response plan if they do not already do so.</w:t>
      </w:r>
    </w:p>
    <w:p w:rsidR="00255944" w:rsidRDefault="00D27FD9" w:rsidP="00D27FD9">
      <w:pPr>
        <w:tabs>
          <w:tab w:val="left" w:pos="360"/>
          <w:tab w:val="left" w:pos="720"/>
          <w:tab w:val="left" w:pos="1440"/>
          <w:tab w:val="left" w:pos="2160"/>
          <w:tab w:val="left" w:pos="2880"/>
          <w:tab w:val="left" w:pos="3600"/>
          <w:tab w:val="left" w:pos="4320"/>
          <w:tab w:val="left" w:pos="5040"/>
        </w:tabs>
      </w:pPr>
      <w:r>
        <w:tab/>
        <w:t xml:space="preserve">The OLS also concludes that there could be </w:t>
      </w:r>
      <w:r w:rsidRPr="005A5B3D">
        <w:t xml:space="preserve">additional costs specific to four-year institutions of higher education which, under the bill, are required to provide all students who serve as resident assistants with annual training on the signs of depression, the warning signs and risk factors associated with college student suicide, the referral of students to campus mental health resources, </w:t>
      </w:r>
      <w:r w:rsidRPr="005A5B3D">
        <w:lastRenderedPageBreak/>
        <w:t xml:space="preserve">and responding to students in crisis. </w:t>
      </w:r>
      <w:r>
        <w:t>There may be additional costs f</w:t>
      </w:r>
      <w:r w:rsidRPr="005A5B3D">
        <w:t>or four-year institutions of higher education which do not already require such training fo</w:t>
      </w:r>
      <w:r>
        <w:t>r resident assistants</w:t>
      </w:r>
      <w:r w:rsidRPr="005A5B3D">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817F5"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43C20" w:rsidP="00EF17BC">
            <w:pPr>
              <w:pStyle w:val="10pointItalics"/>
            </w:pPr>
            <w:bookmarkStart w:id="2" w:name="UserFullName"/>
            <w:bookmarkEnd w:id="2"/>
            <w:r>
              <w:t>Adrian Crook</w:t>
            </w:r>
          </w:p>
          <w:p w:rsidR="00EF17BC" w:rsidRDefault="00114D62" w:rsidP="00EF17BC">
            <w:pPr>
              <w:pStyle w:val="10pointItalics"/>
              <w:rPr>
                <w:sz w:val="24"/>
              </w:rPr>
            </w:pPr>
            <w:r>
              <w:t>Lead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86072" w:rsidRDefault="00586072" w:rsidP="00EF17BC">
      <w:pPr>
        <w:spacing w:line="287" w:lineRule="atLeast"/>
      </w:pPr>
    </w:p>
    <w:p w:rsidR="00EF17BC" w:rsidRDefault="009E621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E621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21C" w:rsidRDefault="009E621C">
      <w:r>
        <w:separator/>
      </w:r>
    </w:p>
  </w:endnote>
  <w:endnote w:type="continuationSeparator" w:id="0">
    <w:p w:rsidR="009E621C" w:rsidRDefault="009E6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3605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52215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21C" w:rsidRDefault="009E621C">
      <w:r>
        <w:separator/>
      </w:r>
    </w:p>
  </w:footnote>
  <w:footnote w:type="continuationSeparator" w:id="0">
    <w:p w:rsidR="009E621C" w:rsidRDefault="009E6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21C" w:rsidRDefault="009E621C" w:rsidP="009E621C">
    <w:pPr>
      <w:pStyle w:val="Header"/>
      <w:jc w:val="center"/>
    </w:pPr>
    <w:r>
      <w:t>F</w:t>
    </w:r>
    <w:r w:rsidR="00586072">
      <w:t>E to A</w:t>
    </w:r>
    <w:r>
      <w:t>2293 [1R]</w:t>
    </w:r>
  </w:p>
  <w:p w:rsidR="009E621C" w:rsidRDefault="009E621C" w:rsidP="009E621C">
    <w:pPr>
      <w:pStyle w:val="Header"/>
      <w:jc w:val="center"/>
    </w:pPr>
    <w:r>
      <w:fldChar w:fldCharType="begin"/>
    </w:r>
    <w:r>
      <w:instrText xml:space="preserve"> PAGE  \* MERGEFORMAT </w:instrText>
    </w:r>
    <w:r>
      <w:fldChar w:fldCharType="separate"/>
    </w:r>
    <w:r w:rsidR="0023605D">
      <w:rPr>
        <w:noProof/>
      </w:rPr>
      <w:t>3</w:t>
    </w:r>
    <w:r>
      <w:fldChar w:fldCharType="end"/>
    </w:r>
  </w:p>
  <w:p w:rsidR="009E621C" w:rsidRDefault="009E621C" w:rsidP="009E621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F202F6"/>
    <w:multiLevelType w:val="hybridMultilevel"/>
    <w:tmpl w:val="3476DCDE"/>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21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4D62"/>
    <w:rsid w:val="00115411"/>
    <w:rsid w:val="001223E7"/>
    <w:rsid w:val="00125D26"/>
    <w:rsid w:val="00142AE8"/>
    <w:rsid w:val="00145CE4"/>
    <w:rsid w:val="00157AED"/>
    <w:rsid w:val="00172CF5"/>
    <w:rsid w:val="001800DD"/>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3605D"/>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1908"/>
    <w:rsid w:val="00343C20"/>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11B1"/>
    <w:rsid w:val="00426C11"/>
    <w:rsid w:val="00427B13"/>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5C1"/>
    <w:rsid w:val="00536F40"/>
    <w:rsid w:val="005470F3"/>
    <w:rsid w:val="00570997"/>
    <w:rsid w:val="00577AA8"/>
    <w:rsid w:val="005817F5"/>
    <w:rsid w:val="005850CE"/>
    <w:rsid w:val="00586072"/>
    <w:rsid w:val="005A6D23"/>
    <w:rsid w:val="005B7071"/>
    <w:rsid w:val="005C0378"/>
    <w:rsid w:val="005C1947"/>
    <w:rsid w:val="005C1E9D"/>
    <w:rsid w:val="005D07AB"/>
    <w:rsid w:val="005E03E7"/>
    <w:rsid w:val="005E75AB"/>
    <w:rsid w:val="00601E84"/>
    <w:rsid w:val="00601F73"/>
    <w:rsid w:val="00625D15"/>
    <w:rsid w:val="00651611"/>
    <w:rsid w:val="00653AE2"/>
    <w:rsid w:val="006671C7"/>
    <w:rsid w:val="006917CF"/>
    <w:rsid w:val="00692BD4"/>
    <w:rsid w:val="00695E1B"/>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0DB1"/>
    <w:rsid w:val="007920AC"/>
    <w:rsid w:val="007921E8"/>
    <w:rsid w:val="007A0F7E"/>
    <w:rsid w:val="007A42C5"/>
    <w:rsid w:val="007A65A1"/>
    <w:rsid w:val="007B1FCF"/>
    <w:rsid w:val="007C17A6"/>
    <w:rsid w:val="007C4620"/>
    <w:rsid w:val="007E337B"/>
    <w:rsid w:val="007E5EB3"/>
    <w:rsid w:val="00804E41"/>
    <w:rsid w:val="00811BC0"/>
    <w:rsid w:val="008231E8"/>
    <w:rsid w:val="008266B7"/>
    <w:rsid w:val="00847183"/>
    <w:rsid w:val="00854B89"/>
    <w:rsid w:val="00855555"/>
    <w:rsid w:val="00881BED"/>
    <w:rsid w:val="00881EF3"/>
    <w:rsid w:val="00882238"/>
    <w:rsid w:val="00882403"/>
    <w:rsid w:val="00883E7C"/>
    <w:rsid w:val="00886261"/>
    <w:rsid w:val="00894971"/>
    <w:rsid w:val="008C0341"/>
    <w:rsid w:val="008D5731"/>
    <w:rsid w:val="008E1349"/>
    <w:rsid w:val="00901E2B"/>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E621C"/>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47641"/>
    <w:rsid w:val="00B551EB"/>
    <w:rsid w:val="00B55F3D"/>
    <w:rsid w:val="00B84AC8"/>
    <w:rsid w:val="00B90F8C"/>
    <w:rsid w:val="00B91C0B"/>
    <w:rsid w:val="00B97E24"/>
    <w:rsid w:val="00BA0BE6"/>
    <w:rsid w:val="00BA2122"/>
    <w:rsid w:val="00BA2F0F"/>
    <w:rsid w:val="00BA2F3A"/>
    <w:rsid w:val="00BA5149"/>
    <w:rsid w:val="00BA6825"/>
    <w:rsid w:val="00BF47F9"/>
    <w:rsid w:val="00C07688"/>
    <w:rsid w:val="00C260AB"/>
    <w:rsid w:val="00C32933"/>
    <w:rsid w:val="00C3314D"/>
    <w:rsid w:val="00C75246"/>
    <w:rsid w:val="00C80B0B"/>
    <w:rsid w:val="00C91EDF"/>
    <w:rsid w:val="00C97447"/>
    <w:rsid w:val="00CC6622"/>
    <w:rsid w:val="00CD7F3E"/>
    <w:rsid w:val="00D20F5D"/>
    <w:rsid w:val="00D27FD9"/>
    <w:rsid w:val="00D376ED"/>
    <w:rsid w:val="00D40E4F"/>
    <w:rsid w:val="00D57475"/>
    <w:rsid w:val="00D638D0"/>
    <w:rsid w:val="00D67A0A"/>
    <w:rsid w:val="00D734B9"/>
    <w:rsid w:val="00D762A6"/>
    <w:rsid w:val="00D762BF"/>
    <w:rsid w:val="00D84564"/>
    <w:rsid w:val="00D958CF"/>
    <w:rsid w:val="00D968A7"/>
    <w:rsid w:val="00DB47B1"/>
    <w:rsid w:val="00DC2149"/>
    <w:rsid w:val="00DC789F"/>
    <w:rsid w:val="00DD0EFF"/>
    <w:rsid w:val="00DD3C40"/>
    <w:rsid w:val="00DD7275"/>
    <w:rsid w:val="00DE1C6C"/>
    <w:rsid w:val="00DE1E76"/>
    <w:rsid w:val="00DE47C2"/>
    <w:rsid w:val="00DE5037"/>
    <w:rsid w:val="00DF054C"/>
    <w:rsid w:val="00DF65C1"/>
    <w:rsid w:val="00E008A4"/>
    <w:rsid w:val="00E042C5"/>
    <w:rsid w:val="00E06D7C"/>
    <w:rsid w:val="00E21963"/>
    <w:rsid w:val="00E22D9A"/>
    <w:rsid w:val="00E262A3"/>
    <w:rsid w:val="00E32D2F"/>
    <w:rsid w:val="00E51E95"/>
    <w:rsid w:val="00E5461B"/>
    <w:rsid w:val="00E67FA9"/>
    <w:rsid w:val="00E708C9"/>
    <w:rsid w:val="00E74E35"/>
    <w:rsid w:val="00E75B93"/>
    <w:rsid w:val="00E86D2A"/>
    <w:rsid w:val="00E9123C"/>
    <w:rsid w:val="00E95800"/>
    <w:rsid w:val="00EB1C90"/>
    <w:rsid w:val="00EC1EF8"/>
    <w:rsid w:val="00EC2547"/>
    <w:rsid w:val="00EC4079"/>
    <w:rsid w:val="00EE7D05"/>
    <w:rsid w:val="00EF17BC"/>
    <w:rsid w:val="00EF1E5C"/>
    <w:rsid w:val="00EF3B9C"/>
    <w:rsid w:val="00F04CAD"/>
    <w:rsid w:val="00F11982"/>
    <w:rsid w:val="00F2634D"/>
    <w:rsid w:val="00F332CE"/>
    <w:rsid w:val="00F35009"/>
    <w:rsid w:val="00F36EC5"/>
    <w:rsid w:val="00F4083E"/>
    <w:rsid w:val="00F45BA7"/>
    <w:rsid w:val="00F51DD4"/>
    <w:rsid w:val="00F64C54"/>
    <w:rsid w:val="00F64D56"/>
    <w:rsid w:val="00F73621"/>
    <w:rsid w:val="00F82B11"/>
    <w:rsid w:val="00F873F0"/>
    <w:rsid w:val="00FA6D2B"/>
    <w:rsid w:val="00FB15DB"/>
    <w:rsid w:val="00FC7DA9"/>
    <w:rsid w:val="00FD2F99"/>
    <w:rsid w:val="00FE5C5C"/>
    <w:rsid w:val="00FE76BC"/>
    <w:rsid w:val="00FF198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145F00F-ECA4-4D0E-9816-0DBA0DEA2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A51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867</Words>
  <Characters>4868</Characters>
  <Application>Microsoft Office Word</Application>
  <DocSecurity>0</DocSecurity>
  <Lines>115</Lines>
  <Paragraphs>46</Paragraphs>
  <ScaleCrop>false</ScaleCrop>
  <HeadingPairs>
    <vt:vector size="2" baseType="variant">
      <vt:variant>
        <vt:lpstr>Title</vt:lpstr>
      </vt:variant>
      <vt:variant>
        <vt:i4>1</vt:i4>
      </vt:variant>
    </vt:vector>
  </HeadingPairs>
  <TitlesOfParts>
    <vt:vector size="1" baseType="lpstr">
      <vt:lpstr>A2293 [1R]  FISCAL ESTIMATE</vt:lpstr>
    </vt:vector>
  </TitlesOfParts>
  <Manager>Adrian Crook; R225</Manager>
  <Company>Office of Legislative Services</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A2293 1R FISCAL ESTIMATE</dc:title>
  <dc:creator>Assemblywoman JASEY, Assemblyman KENNEDY</dc:creator>
  <cp:keywords>A2293|3|ER |218|252|302|!|0|</cp:keywords>
  <dc:description>Sponsor 3/24</dc:description>
  <cp:lastModifiedBy>Siracusa, Nicole</cp:lastModifiedBy>
  <cp:revision>2</cp:revision>
  <dcterms:created xsi:type="dcterms:W3CDTF">2021-03-29T15:22:00Z</dcterms:created>
  <dcterms:modified xsi:type="dcterms:W3CDTF">2021-03-29T15:22:00Z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