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251" w:rsidRDefault="00ED5251" w:rsidP="00ED5251">
      <w:pPr>
        <w:pStyle w:val="bpuReprint"/>
      </w:pPr>
      <w:bookmarkStart w:id="0" w:name="bpuFrontPg"/>
      <w:bookmarkStart w:id="1" w:name="_GoBack"/>
      <w:bookmarkEnd w:id="0"/>
      <w:bookmarkEnd w:id="1"/>
      <w:r>
        <w:t>[First Reprint]</w:t>
      </w:r>
    </w:p>
    <w:p w:rsidR="00E65F32" w:rsidRDefault="00E65F32" w:rsidP="00E65F32">
      <w:pPr>
        <w:pStyle w:val="bpuBill"/>
      </w:pPr>
      <w:r>
        <w:t xml:space="preserve">ASSEMBLY, No. 2294 </w:t>
      </w:r>
    </w:p>
    <w:p w:rsidR="00E65F32" w:rsidRPr="009D38FF" w:rsidRDefault="00E65F32" w:rsidP="00E65F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03135" r:id="rId7"/>
        </w:object>
      </w:r>
    </w:p>
    <w:p w:rsidR="00E65F32" w:rsidRDefault="00E65F32" w:rsidP="00E65F32">
      <w:pPr>
        <w:pStyle w:val="bpuState"/>
      </w:pPr>
      <w:r>
        <w:t>STATE OF NEW JERSEY</w:t>
      </w:r>
    </w:p>
    <w:p w:rsidR="00E65F32" w:rsidRDefault="00E65F32" w:rsidP="00E65F32">
      <w:pPr>
        <w:pStyle w:val="bpuLegislature"/>
      </w:pPr>
      <w:r>
        <w:t>219th LEGISLATURE</w:t>
      </w:r>
    </w:p>
    <w:p w:rsidR="00E65F32" w:rsidRDefault="00E65F32" w:rsidP="00E65F32">
      <w:pPr>
        <w:pStyle w:val="bpuWpGraphic"/>
      </w:pPr>
      <w:r>
        <w:object w:dxaOrig="8985" w:dyaOrig="255">
          <v:shape id="_x0000_i1026" type="#_x0000_t75" style="width:6in;height:11.8pt" o:ole="">
            <v:imagedata r:id="rId6" o:title=""/>
          </v:shape>
          <o:OLEObject Type="Embed" ProgID="WPWin6.1" ShapeID="_x0000_i1026" DrawAspect="Content" ObjectID="_1703403136" r:id="rId8"/>
        </w:object>
      </w:r>
      <w:r>
        <w:t xml:space="preserve">  </w:t>
      </w:r>
    </w:p>
    <w:p w:rsidR="00E65F32" w:rsidRDefault="00E65F32" w:rsidP="00E65F32">
      <w:pPr>
        <w:pStyle w:val="bpuIntro"/>
      </w:pPr>
      <w:r>
        <w:t>INTRODUCED JANUARY 27, 2020</w:t>
      </w:r>
    </w:p>
    <w:p w:rsidR="00E65F32" w:rsidRDefault="00E65F32" w:rsidP="00E65F32">
      <w:pPr>
        <w:pStyle w:val="bpuIntro"/>
      </w:pPr>
    </w:p>
    <w:p w:rsidR="00E65F32" w:rsidRDefault="00E65F32" w:rsidP="00E65F32">
      <w:pPr>
        <w:pStyle w:val="bpuIntro"/>
        <w:sectPr w:rsidR="00E65F32" w:rsidSect="004D52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5F32" w:rsidRDefault="00E65F32" w:rsidP="00E65F32">
      <w:pPr>
        <w:pStyle w:val="bpuIntro"/>
      </w:pPr>
    </w:p>
    <w:p w:rsidR="00E65F32" w:rsidRDefault="00E65F32" w:rsidP="00E65F32">
      <w:pPr>
        <w:pStyle w:val="bpuSponsor"/>
      </w:pPr>
      <w:r>
        <w:t>Sponsored by:</w:t>
      </w:r>
    </w:p>
    <w:p w:rsidR="00E65F32" w:rsidRDefault="00E65F32" w:rsidP="00E65F32">
      <w:pPr>
        <w:pStyle w:val="bpuSponsor"/>
      </w:pPr>
      <w:r>
        <w:t>Assemblyman  JAMES J. KENNEDY</w:t>
      </w:r>
    </w:p>
    <w:p w:rsidR="00E65F32" w:rsidRDefault="00E65F32" w:rsidP="00E65F32">
      <w:pPr>
        <w:pStyle w:val="bpuSponsor"/>
      </w:pPr>
      <w:r>
        <w:t>District 22 (Middlesex, Somerset and Union)</w:t>
      </w:r>
    </w:p>
    <w:p w:rsidR="00894DF6" w:rsidRDefault="00E36A68" w:rsidP="00E36A68">
      <w:pPr>
        <w:pStyle w:val="bpuSponsor"/>
      </w:pPr>
      <w:r>
        <w:t>Assemblywoman  VALERIE VAINIERI HUTTLE</w:t>
      </w:r>
    </w:p>
    <w:p w:rsidR="00E36A68" w:rsidRDefault="00E36A68" w:rsidP="00E36A68">
      <w:pPr>
        <w:pStyle w:val="bpuSponsor"/>
      </w:pPr>
      <w:r>
        <w:t>District 37 (Bergen)</w:t>
      </w:r>
    </w:p>
    <w:p w:rsidR="00E36A68" w:rsidRDefault="00BB6A30" w:rsidP="00BB6A30">
      <w:pPr>
        <w:pStyle w:val="bpuSponsor"/>
      </w:pPr>
      <w:r>
        <w:t>Assemblyman  ROBERT J. KARABINCHAK</w:t>
      </w:r>
    </w:p>
    <w:p w:rsidR="00BB6A30" w:rsidRDefault="00BB6A30" w:rsidP="00BB6A30">
      <w:pPr>
        <w:pStyle w:val="bpuSponsor"/>
      </w:pPr>
      <w:r>
        <w:t>District 18 (Middlesex)</w:t>
      </w:r>
    </w:p>
    <w:p w:rsidR="00BB6A30" w:rsidRPr="00BB6A30" w:rsidRDefault="00BB6A30" w:rsidP="00BB6A30">
      <w:pPr>
        <w:pStyle w:val="bpuSponsor"/>
      </w:pPr>
    </w:p>
    <w:p w:rsidR="008B2600" w:rsidRDefault="004D521E" w:rsidP="004D521E">
      <w:pPr>
        <w:pStyle w:val="bpuSponsor"/>
      </w:pPr>
      <w:r>
        <w:t>Co-Sponsored by:</w:t>
      </w:r>
    </w:p>
    <w:p w:rsidR="004D521E" w:rsidRPr="004D521E" w:rsidRDefault="004D521E" w:rsidP="004D521E">
      <w:pPr>
        <w:pStyle w:val="bpuSponsor"/>
      </w:pPr>
      <w:r w:rsidRPr="004D521E">
        <w:t xml:space="preserve">Assemblyman Calabrese, Assemblywoman Swain, Assemblymen Stanley and </w:t>
      </w:r>
      <w:proofErr w:type="spellStart"/>
      <w:r w:rsidRPr="004D521E">
        <w:t>Giblin</w:t>
      </w:r>
      <w:proofErr w:type="spellEnd"/>
    </w:p>
    <w:p w:rsidR="00E65F32" w:rsidRDefault="00E65F32" w:rsidP="00E65F32">
      <w:pPr>
        <w:pStyle w:val="bpuSponsor"/>
      </w:pPr>
    </w:p>
    <w:p w:rsidR="008B2600" w:rsidRDefault="008B2600" w:rsidP="008B2600"/>
    <w:p w:rsidR="008B2600" w:rsidRPr="008B2600" w:rsidRDefault="008B2600" w:rsidP="008B2600"/>
    <w:p w:rsidR="00E65F32" w:rsidRDefault="00E65F32" w:rsidP="00E65F32">
      <w:pPr>
        <w:pStyle w:val="bpuSponsor"/>
      </w:pPr>
    </w:p>
    <w:p w:rsidR="00E65F32" w:rsidRDefault="00E65F32" w:rsidP="00E65F32">
      <w:pPr>
        <w:pStyle w:val="bpuSponsor"/>
      </w:pPr>
      <w:r>
        <w:t>SYNOPSIS</w:t>
      </w:r>
    </w:p>
    <w:p w:rsidR="00E65F32" w:rsidRDefault="00E65F32" w:rsidP="00E65F32">
      <w:pPr>
        <w:pStyle w:val="bpuNormText"/>
      </w:pPr>
      <w:r>
        <w:tab/>
        <w:t xml:space="preserve">Prohibits use of receipt paper containing </w:t>
      </w:r>
      <w:proofErr w:type="spellStart"/>
      <w:r>
        <w:t>bisphenol</w:t>
      </w:r>
      <w:proofErr w:type="spellEnd"/>
      <w:r>
        <w:t xml:space="preserve"> A.</w:t>
      </w:r>
    </w:p>
    <w:p w:rsidR="00E65F32" w:rsidRDefault="00E65F32" w:rsidP="00E65F32">
      <w:pPr>
        <w:pStyle w:val="bpuNormText"/>
      </w:pPr>
    </w:p>
    <w:p w:rsidR="00E65F32" w:rsidRDefault="00E65F32" w:rsidP="00E65F32">
      <w:pPr>
        <w:pStyle w:val="bpuSponsor"/>
      </w:pPr>
      <w:r>
        <w:t xml:space="preserve">CURRENT VERSION OF TEXT </w:t>
      </w:r>
    </w:p>
    <w:p w:rsidR="00E65F32" w:rsidRDefault="00ED5251" w:rsidP="00E65F32">
      <w:pPr>
        <w:pStyle w:val="bpuNormText"/>
      </w:pPr>
      <w:r>
        <w:tab/>
        <w:t>As reported by the Assembly Environment and Solid Waste Committee on June 14, 2021, with amendments.</w:t>
      </w:r>
    </w:p>
    <w:p w:rsidR="00E65F32" w:rsidRDefault="00E65F32" w:rsidP="00E65F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65F32" w:rsidRDefault="00E65F32" w:rsidP="008916EC">
      <w:pPr>
        <w:pStyle w:val="FronterPage"/>
        <w:tabs>
          <w:tab w:val="clear" w:pos="720"/>
          <w:tab w:val="clear" w:pos="1440"/>
          <w:tab w:val="clear" w:pos="2160"/>
          <w:tab w:val="clear" w:pos="2880"/>
          <w:tab w:val="clear" w:pos="3600"/>
          <w:tab w:val="clear" w:pos="4320"/>
          <w:tab w:val="clear" w:pos="5040"/>
        </w:tabs>
        <w:sectPr w:rsidR="00E65F32" w:rsidSect="00E65F32">
          <w:type w:val="continuous"/>
          <w:pgSz w:w="12240" w:h="20160" w:code="5"/>
          <w:pgMar w:top="1440" w:right="2275" w:bottom="1440" w:left="2275" w:header="72" w:footer="720" w:gutter="0"/>
          <w:pgNumType w:start="1"/>
          <w:cols w:space="720"/>
          <w:docGrid w:linePitch="360"/>
        </w:sectPr>
      </w:pPr>
    </w:p>
    <w:p w:rsidR="00686AEB" w:rsidRPr="00677316" w:rsidRDefault="007A2FA9" w:rsidP="003E47BA">
      <w:pPr>
        <w:pStyle w:val="HangingAnAct"/>
        <w:rPr>
          <w:rStyle w:val="HangingAnActChar"/>
        </w:rPr>
      </w:pPr>
      <w:r>
        <w:rPr>
          <w:rStyle w:val="BillHead"/>
        </w:rPr>
        <w:lastRenderedPageBreak/>
        <w:t>An Act</w:t>
      </w:r>
      <w:r w:rsidR="00686AEB" w:rsidRPr="006B7FA7">
        <w:rPr>
          <w:rStyle w:val="HangingAnActChar"/>
        </w:rPr>
        <w:t xml:space="preserve"> </w:t>
      </w:r>
      <w:r w:rsidR="00AE373F" w:rsidRPr="00C71B3D">
        <w:rPr>
          <w:rStyle w:val="HangingAnActChar"/>
        </w:rPr>
        <w:t xml:space="preserve">concerning receipt paper made with </w:t>
      </w:r>
      <w:proofErr w:type="spellStart"/>
      <w:r w:rsidR="00AE373F" w:rsidRPr="00C71B3D">
        <w:rPr>
          <w:rStyle w:val="HangingAnActChar"/>
        </w:rPr>
        <w:t>bisphenol</w:t>
      </w:r>
      <w:proofErr w:type="spellEnd"/>
      <w:r w:rsidR="00AE373F" w:rsidRPr="00C71B3D">
        <w:rPr>
          <w:rStyle w:val="HangingAnActChar"/>
        </w:rPr>
        <w:t xml:space="preserve"> A and supplementing Title 56 of the Revised Statutes.</w:t>
      </w:r>
    </w:p>
    <w:p w:rsidR="000B1054" w:rsidRPr="00D71D68" w:rsidRDefault="000B1054" w:rsidP="000B1054"/>
    <w:p w:rsidR="00686AEB" w:rsidRPr="00AA7880" w:rsidRDefault="00686AEB" w:rsidP="00686AEB">
      <w:r>
        <w:tab/>
      </w:r>
      <w:r w:rsidR="007A2FA9">
        <w:rPr>
          <w:rStyle w:val="BillHeading2"/>
        </w:rPr>
        <w:t>Be It Enacted</w:t>
      </w:r>
      <w:r>
        <w:rPr>
          <w:rStyle w:val="BillHeading2"/>
        </w:rPr>
        <w:t xml:space="preserve"> </w:t>
      </w:r>
      <w:r w:rsidR="007A2FA9">
        <w:rPr>
          <w:rStyle w:val="BillLanguage"/>
        </w:rPr>
        <w:t>by the Senate and General Assembly of the State of New Jersey:</w:t>
      </w:r>
    </w:p>
    <w:p w:rsidR="00686AEB" w:rsidRPr="00D71D68" w:rsidRDefault="00686AEB" w:rsidP="00686AEB"/>
    <w:p w:rsidR="008B3EF4" w:rsidRDefault="008B3EF4" w:rsidP="008B3EF4">
      <w:r>
        <w:tab/>
        <w:t>1.</w:t>
      </w:r>
      <w:r>
        <w:tab/>
        <w:t xml:space="preserve">a.  No person shall provide or use a piece of paper </w:t>
      </w:r>
      <w:r>
        <w:rPr>
          <w:rFonts w:ascii="Albertus Extra Bold" w:hAnsi="Albertus Extra Bold"/>
          <w:b/>
          <w:vertAlign w:val="superscript"/>
        </w:rPr>
        <w:t>1</w:t>
      </w:r>
      <w:r w:rsidRPr="00355B22">
        <w:rPr>
          <w:rFonts w:ascii="Albertus Extra Bold" w:hAnsi="Albertus Extra Bold"/>
          <w:b/>
        </w:rPr>
        <w:t>[</w:t>
      </w:r>
      <w:r>
        <w:t>containing</w:t>
      </w:r>
      <w:r w:rsidRPr="00355B22">
        <w:rPr>
          <w:rFonts w:ascii="Albertus Extra Bold" w:hAnsi="Albertus Extra Bold"/>
          <w:b/>
        </w:rPr>
        <w:t>]</w:t>
      </w:r>
      <w:r>
        <w:t xml:space="preserve"> </w:t>
      </w:r>
      <w:r>
        <w:rPr>
          <w:u w:val="single"/>
        </w:rPr>
        <w:t>to which</w:t>
      </w:r>
      <w:r>
        <w:rPr>
          <w:rFonts w:ascii="Albertus Extra Bold" w:hAnsi="Albertus Extra Bold"/>
          <w:b/>
          <w:vertAlign w:val="superscript"/>
        </w:rPr>
        <w:t>1</w:t>
      </w:r>
      <w:r>
        <w:t xml:space="preserve"> </w:t>
      </w:r>
      <w:proofErr w:type="spellStart"/>
      <w:r>
        <w:t>bisphenol</w:t>
      </w:r>
      <w:proofErr w:type="spellEnd"/>
      <w:r>
        <w:t xml:space="preserve"> A </w:t>
      </w:r>
      <w:r>
        <w:rPr>
          <w:rFonts w:ascii="Albertus Extra Bold" w:hAnsi="Albertus Extra Bold"/>
          <w:b/>
          <w:vertAlign w:val="superscript"/>
        </w:rPr>
        <w:t>1</w:t>
      </w:r>
      <w:r>
        <w:rPr>
          <w:u w:val="single"/>
        </w:rPr>
        <w:t>was added or used in the manufacturing process in order t</w:t>
      </w:r>
      <w:r w:rsidRPr="009176D7">
        <w:rPr>
          <w:u w:val="single"/>
        </w:rPr>
        <w:t>o provide a specific characteristic, appearance</w:t>
      </w:r>
      <w:r>
        <w:rPr>
          <w:u w:val="single"/>
        </w:rPr>
        <w:t>,</w:t>
      </w:r>
      <w:r w:rsidRPr="009176D7">
        <w:rPr>
          <w:u w:val="single"/>
        </w:rPr>
        <w:t xml:space="preserve"> or quality</w:t>
      </w:r>
      <w:r>
        <w:rPr>
          <w:u w:val="single"/>
        </w:rPr>
        <w:t xml:space="preserve"> to the paper</w:t>
      </w:r>
      <w:r>
        <w:rPr>
          <w:rFonts w:ascii="Albertus Extra Bold" w:hAnsi="Albertus Extra Bold"/>
          <w:b/>
          <w:vertAlign w:val="superscript"/>
        </w:rPr>
        <w:t>1</w:t>
      </w:r>
      <w:r>
        <w:t xml:space="preserve"> as a business or banking record, including, but not limited to, a record of receipt, credit, withdrawal, deposit, or a record of a credit or debit card transaction.</w:t>
      </w:r>
    </w:p>
    <w:p w:rsidR="008B3EF4" w:rsidRDefault="008B3EF4" w:rsidP="008B3EF4">
      <w:r>
        <w:tab/>
        <w:t>b.</w:t>
      </w:r>
      <w:r>
        <w:tab/>
        <w:t>A person who violates this act shall be subject to a penalty of not less than $250 nor more than $500 for each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the violation continues shall constitute an additional, separate, and distinct offense.  The Superior Court and the municipal court shall have jurisdiction to enforce the provisions of the “Penalty Enforcement Law of 1999” in connection with this act.</w:t>
      </w:r>
    </w:p>
    <w:p w:rsidR="008B3EF4" w:rsidRDefault="008B3EF4" w:rsidP="008B3EF4">
      <w:r>
        <w:tab/>
        <w:t>c.</w:t>
      </w:r>
      <w:r>
        <w:tab/>
        <w:t>The Department of Environmental Protection, a county, a municipality, or any entity certified pursuant to the “County Environmental Health Act,” P.L.1977, c.443 (C.26:3A2-21 et seq.), may institute a civil action for a civil penalty or for injunctive relief to enforce this act and to prohibit and prevent a violation of this act, and the court may proceed in the action in a summary manner.</w:t>
      </w:r>
    </w:p>
    <w:p w:rsidR="008B3EF4" w:rsidRPr="00355B22" w:rsidRDefault="008B3EF4" w:rsidP="008B3EF4">
      <w:r>
        <w:tab/>
        <w:t>d.</w:t>
      </w:r>
      <w:r>
        <w:tab/>
        <w:t>The Department of Environmental Protection may adopt, pursuant to the “Administrative Procedure Act,” P.L.1968, c.410 (C.52:14B-1 et seq.), rules and regulations as are necessary to implement the provisions of this act.</w:t>
      </w:r>
    </w:p>
    <w:p w:rsidR="00F00D08" w:rsidRDefault="00273E6B" w:rsidP="00ED5251">
      <w:r>
        <w:cr/>
      </w:r>
      <w:r w:rsidR="00BD3365">
        <w:tab/>
        <w:t>2.</w:t>
      </w:r>
      <w:r w:rsidR="00BD3365">
        <w:tab/>
        <w:t>This act shall take effect 18 months after the date of enactment.</w:t>
      </w:r>
    </w:p>
    <w:sectPr w:rsidR="00F00D08" w:rsidSect="00E65F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4B4" w:rsidRDefault="009C54B4">
      <w:r>
        <w:separator/>
      </w:r>
    </w:p>
  </w:endnote>
  <w:endnote w:type="continuationSeparator" w:id="0">
    <w:p w:rsidR="009C54B4" w:rsidRDefault="009C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DF6" w:rsidRDefault="004D521E" w:rsidP="004D521E">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251" w:rsidRPr="00921C91" w:rsidRDefault="00ED52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251" w:rsidRPr="00921C91" w:rsidRDefault="00ED5251">
    <w:pPr>
      <w:pStyle w:val="Footer"/>
      <w:rPr>
        <w:szCs w:val="18"/>
      </w:rPr>
    </w:pPr>
  </w:p>
  <w:p w:rsidR="00ED5251" w:rsidRPr="00921C91" w:rsidRDefault="00ED52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251" w:rsidRDefault="00ED5251" w:rsidP="00686AEB">
    <w:pPr>
      <w:pStyle w:val="Footer"/>
    </w:pPr>
    <w:r>
      <w:tab/>
      <w:t>Matter enclosed in superscript numerals has been adopted as follows:</w:t>
    </w:r>
  </w:p>
  <w:p w:rsidR="00ED5251" w:rsidRDefault="00ED52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June 14, 2021.</w:t>
    </w:r>
  </w:p>
  <w:p w:rsidR="00ED5251" w:rsidRPr="00ED5251" w:rsidRDefault="00ED52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4B4" w:rsidRDefault="009C54B4">
      <w:r>
        <w:separator/>
      </w:r>
    </w:p>
  </w:footnote>
  <w:footnote w:type="continuationSeparator" w:id="0">
    <w:p w:rsidR="009C54B4" w:rsidRDefault="009C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07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5F32" w:rsidRDefault="00E65F32" w:rsidP="00E65F32">
    <w:pPr>
      <w:pStyle w:val="bpuHeadSpon"/>
    </w:pPr>
    <w:r w:rsidRPr="00E65F32">
      <w:rPr>
        <w:rStyle w:val="bpuHeadSponChar"/>
      </w:rPr>
      <w:t>A2294</w:t>
    </w:r>
    <w:r>
      <w:t xml:space="preserve"> </w:t>
    </w:r>
    <w:r w:rsidR="00ED5251">
      <w:t xml:space="preserve">[1R] </w:t>
    </w:r>
    <w:r>
      <w:t>KENNEDY</w:t>
    </w:r>
    <w:r w:rsidR="00E36A68">
      <w:t>, VAINIERI HUTTLE</w:t>
    </w:r>
  </w:p>
  <w:p w:rsidR="00E65F32" w:rsidRDefault="00E65F32" w:rsidP="00E65F32">
    <w:pPr>
      <w:pStyle w:val="bpuHeadSpon"/>
    </w:pPr>
    <w:r>
      <w:fldChar w:fldCharType="begin"/>
    </w:r>
    <w:r>
      <w:instrText xml:space="preserve"> PAGE  \* MERGEFORMAT </w:instrText>
    </w:r>
    <w:r>
      <w:fldChar w:fldCharType="separate"/>
    </w:r>
    <w:r w:rsidR="00ED5251">
      <w:rPr>
        <w:noProof/>
      </w:rPr>
      <w:t>4</w:t>
    </w:r>
    <w:r>
      <w:fldChar w:fldCharType="end"/>
    </w:r>
  </w:p>
  <w:p w:rsidR="00E65F32" w:rsidRDefault="00E65F32" w:rsidP="00E65F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5F32" w:rsidRDefault="00E65F32" w:rsidP="00E65F32">
    <w:pPr>
      <w:pStyle w:val="bpuHeadSpon"/>
    </w:pPr>
    <w:r w:rsidRPr="00E65F32">
      <w:rPr>
        <w:rStyle w:val="bpuHeadSponChar"/>
      </w:rPr>
      <w:t>A2294</w:t>
    </w:r>
    <w:r>
      <w:t xml:space="preserve"> </w:t>
    </w:r>
    <w:r w:rsidR="00ED5251">
      <w:t xml:space="preserve">[1R] </w:t>
    </w:r>
    <w:r>
      <w:t>KENNEDY</w:t>
    </w:r>
    <w:r w:rsidR="00E36A68">
      <w:t>, VAINIERI HUTTLE</w:t>
    </w:r>
  </w:p>
  <w:p w:rsidR="00E65F32" w:rsidRDefault="00E65F32" w:rsidP="00E65F32">
    <w:pPr>
      <w:pStyle w:val="bpuHeadSpon"/>
    </w:pPr>
    <w:r>
      <w:fldChar w:fldCharType="begin"/>
    </w:r>
    <w:r>
      <w:instrText xml:space="preserve"> PAGE  \* MERGEFORMAT </w:instrText>
    </w:r>
    <w:r>
      <w:fldChar w:fldCharType="separate"/>
    </w:r>
    <w:r w:rsidR="001E07A0">
      <w:rPr>
        <w:noProof/>
      </w:rPr>
      <w:t>2</w:t>
    </w:r>
    <w:r>
      <w:fldChar w:fldCharType="end"/>
    </w:r>
  </w:p>
  <w:p w:rsidR="00E65F32" w:rsidRDefault="00E65F32" w:rsidP="00E65F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4B4"/>
    <w:rsid w:val="000051BD"/>
    <w:rsid w:val="000160A5"/>
    <w:rsid w:val="0002165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2CD"/>
    <w:rsid w:val="000E4006"/>
    <w:rsid w:val="000F3DA2"/>
    <w:rsid w:val="000F5FDE"/>
    <w:rsid w:val="000F7466"/>
    <w:rsid w:val="001148F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C66"/>
    <w:rsid w:val="001C7C52"/>
    <w:rsid w:val="001D25F3"/>
    <w:rsid w:val="001E07A0"/>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314"/>
    <w:rsid w:val="00273E6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568"/>
    <w:rsid w:val="00350130"/>
    <w:rsid w:val="00354334"/>
    <w:rsid w:val="0036180C"/>
    <w:rsid w:val="00362CFC"/>
    <w:rsid w:val="00363CF5"/>
    <w:rsid w:val="00364344"/>
    <w:rsid w:val="003702CA"/>
    <w:rsid w:val="00370617"/>
    <w:rsid w:val="003736FF"/>
    <w:rsid w:val="00382F1F"/>
    <w:rsid w:val="00391DA4"/>
    <w:rsid w:val="003A3C64"/>
    <w:rsid w:val="003A3F83"/>
    <w:rsid w:val="003C43EF"/>
    <w:rsid w:val="003C5A6B"/>
    <w:rsid w:val="003C7FB2"/>
    <w:rsid w:val="003D24DE"/>
    <w:rsid w:val="003E26D4"/>
    <w:rsid w:val="003E47BA"/>
    <w:rsid w:val="003F3B37"/>
    <w:rsid w:val="0040195A"/>
    <w:rsid w:val="00402DC0"/>
    <w:rsid w:val="0041291C"/>
    <w:rsid w:val="00416C4B"/>
    <w:rsid w:val="0041751E"/>
    <w:rsid w:val="004211E5"/>
    <w:rsid w:val="00422091"/>
    <w:rsid w:val="0043386C"/>
    <w:rsid w:val="00436F2D"/>
    <w:rsid w:val="00436F5D"/>
    <w:rsid w:val="004376A7"/>
    <w:rsid w:val="00441B42"/>
    <w:rsid w:val="00441CC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E9"/>
    <w:rsid w:val="004C742C"/>
    <w:rsid w:val="004D3E12"/>
    <w:rsid w:val="004D521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4ED"/>
    <w:rsid w:val="00613FF5"/>
    <w:rsid w:val="006155A8"/>
    <w:rsid w:val="00621B94"/>
    <w:rsid w:val="00626239"/>
    <w:rsid w:val="006330B9"/>
    <w:rsid w:val="00635316"/>
    <w:rsid w:val="00635449"/>
    <w:rsid w:val="006378C5"/>
    <w:rsid w:val="00645E6A"/>
    <w:rsid w:val="00665CBC"/>
    <w:rsid w:val="00667A5C"/>
    <w:rsid w:val="00677316"/>
    <w:rsid w:val="00686AEB"/>
    <w:rsid w:val="006876CB"/>
    <w:rsid w:val="006B1B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2FA9"/>
    <w:rsid w:val="007A3061"/>
    <w:rsid w:val="007A5A0B"/>
    <w:rsid w:val="007B22E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979"/>
    <w:rsid w:val="00845F3C"/>
    <w:rsid w:val="008461B8"/>
    <w:rsid w:val="008462F1"/>
    <w:rsid w:val="00847EF1"/>
    <w:rsid w:val="008538FA"/>
    <w:rsid w:val="008573B0"/>
    <w:rsid w:val="00866563"/>
    <w:rsid w:val="00867AC2"/>
    <w:rsid w:val="0087056E"/>
    <w:rsid w:val="00875402"/>
    <w:rsid w:val="0087683C"/>
    <w:rsid w:val="00882B15"/>
    <w:rsid w:val="00884D51"/>
    <w:rsid w:val="008916EC"/>
    <w:rsid w:val="00891AE5"/>
    <w:rsid w:val="00891E4F"/>
    <w:rsid w:val="00894DF6"/>
    <w:rsid w:val="008A31C5"/>
    <w:rsid w:val="008A4F9A"/>
    <w:rsid w:val="008B2600"/>
    <w:rsid w:val="008B2850"/>
    <w:rsid w:val="008B3EF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B4"/>
    <w:rsid w:val="009C5630"/>
    <w:rsid w:val="009D0E5D"/>
    <w:rsid w:val="009D0F63"/>
    <w:rsid w:val="009D7934"/>
    <w:rsid w:val="009D7CCF"/>
    <w:rsid w:val="009E5961"/>
    <w:rsid w:val="009E758B"/>
    <w:rsid w:val="009F4FAC"/>
    <w:rsid w:val="00A0097E"/>
    <w:rsid w:val="00A017C0"/>
    <w:rsid w:val="00A11228"/>
    <w:rsid w:val="00A222C2"/>
    <w:rsid w:val="00A305D6"/>
    <w:rsid w:val="00A342C4"/>
    <w:rsid w:val="00A411FE"/>
    <w:rsid w:val="00A50F6B"/>
    <w:rsid w:val="00A52237"/>
    <w:rsid w:val="00A551D6"/>
    <w:rsid w:val="00A6251B"/>
    <w:rsid w:val="00A6754E"/>
    <w:rsid w:val="00A70F58"/>
    <w:rsid w:val="00A72987"/>
    <w:rsid w:val="00A7346B"/>
    <w:rsid w:val="00A84C4F"/>
    <w:rsid w:val="00A932A1"/>
    <w:rsid w:val="00A95B10"/>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3F"/>
    <w:rsid w:val="00AF1A8C"/>
    <w:rsid w:val="00B0116D"/>
    <w:rsid w:val="00B01173"/>
    <w:rsid w:val="00B02F35"/>
    <w:rsid w:val="00B0473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A30"/>
    <w:rsid w:val="00BC7892"/>
    <w:rsid w:val="00BD336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40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0B5"/>
    <w:rsid w:val="00CF65EB"/>
    <w:rsid w:val="00CF72AD"/>
    <w:rsid w:val="00D02441"/>
    <w:rsid w:val="00D039F4"/>
    <w:rsid w:val="00D10496"/>
    <w:rsid w:val="00D11173"/>
    <w:rsid w:val="00D1215F"/>
    <w:rsid w:val="00D16561"/>
    <w:rsid w:val="00D17FF8"/>
    <w:rsid w:val="00D268AC"/>
    <w:rsid w:val="00D27FF3"/>
    <w:rsid w:val="00D3156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A68"/>
    <w:rsid w:val="00E373C7"/>
    <w:rsid w:val="00E4267B"/>
    <w:rsid w:val="00E42F13"/>
    <w:rsid w:val="00E452DF"/>
    <w:rsid w:val="00E5311A"/>
    <w:rsid w:val="00E543CF"/>
    <w:rsid w:val="00E546FD"/>
    <w:rsid w:val="00E608F1"/>
    <w:rsid w:val="00E611B9"/>
    <w:rsid w:val="00E65F32"/>
    <w:rsid w:val="00E7144F"/>
    <w:rsid w:val="00E73D74"/>
    <w:rsid w:val="00E76A79"/>
    <w:rsid w:val="00E80692"/>
    <w:rsid w:val="00E80C24"/>
    <w:rsid w:val="00E93836"/>
    <w:rsid w:val="00EA7C16"/>
    <w:rsid w:val="00EC5281"/>
    <w:rsid w:val="00EC791D"/>
    <w:rsid w:val="00EC7CA6"/>
    <w:rsid w:val="00ED3C5D"/>
    <w:rsid w:val="00ED4553"/>
    <w:rsid w:val="00ED5251"/>
    <w:rsid w:val="00F00D08"/>
    <w:rsid w:val="00F15583"/>
    <w:rsid w:val="00F200EE"/>
    <w:rsid w:val="00F22481"/>
    <w:rsid w:val="00F2542E"/>
    <w:rsid w:val="00F267B4"/>
    <w:rsid w:val="00F27278"/>
    <w:rsid w:val="00F344E3"/>
    <w:rsid w:val="00F34D58"/>
    <w:rsid w:val="00F41A9D"/>
    <w:rsid w:val="00F44314"/>
    <w:rsid w:val="00F54B9C"/>
    <w:rsid w:val="00F56E96"/>
    <w:rsid w:val="00F573DD"/>
    <w:rsid w:val="00F61E59"/>
    <w:rsid w:val="00F63D99"/>
    <w:rsid w:val="00F6426B"/>
    <w:rsid w:val="00F709B3"/>
    <w:rsid w:val="00F71A5E"/>
    <w:rsid w:val="00FA01E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49452-E96C-4F80-8DD4-ACB62B62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68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83C"/>
    <w:rPr>
      <w:rFonts w:ascii="Segoe UI" w:hAnsi="Segoe UI" w:cs="Segoe UI"/>
      <w:spacing w:val="4"/>
      <w:sz w:val="18"/>
      <w:szCs w:val="18"/>
    </w:rPr>
  </w:style>
  <w:style w:type="character" w:styleId="LineNumber">
    <w:name w:val="line number"/>
    <w:basedOn w:val="DefaultParagraphFont"/>
    <w:semiHidden/>
    <w:unhideWhenUsed/>
    <w:rsid w:val="00E6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2125</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A2294</vt:lpstr>
    </vt:vector>
  </TitlesOfParts>
  <Manager>R225</Manager>
  <Company>NJ Office of Legislative Services</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A2294 1R</dc:title>
  <dc:subject/>
  <dc:creator>Assemblyman  KENNEDY</dc:creator>
  <cp:keywords>A2294|2|EA |161|254|254|!|0|</cp:keywords>
  <dc:description>INTRODUCED JANUARY 27, 2020_x000d_
Amended 6/14/21</dc:description>
  <cp:lastModifiedBy>Todaro, Vivian</cp:lastModifiedBy>
  <cp:revision>2</cp:revision>
  <cp:lastPrinted>2022-01-11T15:45:00Z</cp:lastPrinted>
  <dcterms:created xsi:type="dcterms:W3CDTF">2022-01-11T15:45:00Z</dcterms:created>
  <dcterms:modified xsi:type="dcterms:W3CDTF">2022-01-11T15:45:00Z</dcterms:modified>
  <cp:category>s.1:  C.56:14-4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