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AB3" w:rsidRDefault="00C44D7B" w:rsidP="00BC4AB3">
      <w:pPr>
        <w:pStyle w:val="bpuReprint"/>
      </w:pPr>
      <w:r>
        <w:t>[Third Reprint]</w:t>
      </w:r>
    </w:p>
    <w:p w:rsidR="00FF0646" w:rsidRDefault="00FF0646" w:rsidP="00FF0646">
      <w:pPr>
        <w:pStyle w:val="bpuBill"/>
      </w:pPr>
      <w:r>
        <w:t xml:space="preserve">ASSEMBLY, No. 2311 </w:t>
      </w:r>
    </w:p>
    <w:p w:rsidR="00FF0646" w:rsidRPr="009D38FF" w:rsidRDefault="00FF0646" w:rsidP="00FF06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6514" r:id="rId8"/>
        </w:object>
      </w:r>
    </w:p>
    <w:p w:rsidR="00FF0646" w:rsidRDefault="00FF0646" w:rsidP="00FF0646">
      <w:pPr>
        <w:pStyle w:val="bpuState"/>
      </w:pPr>
      <w:r>
        <w:t>STATE OF NEW JERSEY</w:t>
      </w:r>
    </w:p>
    <w:p w:rsidR="00FF0646" w:rsidRDefault="00FF0646" w:rsidP="00FF0646">
      <w:pPr>
        <w:pStyle w:val="bpuLegislature"/>
      </w:pPr>
      <w:r>
        <w:t>219th LEGISLATURE</w:t>
      </w:r>
    </w:p>
    <w:p w:rsidR="00FF0646" w:rsidRDefault="00FF0646" w:rsidP="00FF0646">
      <w:pPr>
        <w:pStyle w:val="bpuWpGraphic"/>
      </w:pPr>
      <w:r>
        <w:object w:dxaOrig="8985" w:dyaOrig="255">
          <v:shape id="_x0000_i1026" type="#_x0000_t75" style="width:6in;height:12pt" o:ole="">
            <v:imagedata r:id="rId7" o:title=""/>
          </v:shape>
          <o:OLEObject Type="Embed" ProgID="WPWin6.1" ShapeID="_x0000_i1026" DrawAspect="Content" ObjectID="_1685956515" r:id="rId9"/>
        </w:object>
      </w:r>
      <w:r>
        <w:t xml:space="preserve">  </w:t>
      </w:r>
    </w:p>
    <w:p w:rsidR="00FF0646" w:rsidRDefault="00FF0646" w:rsidP="00FF0646">
      <w:pPr>
        <w:pStyle w:val="bpuIntro"/>
      </w:pPr>
      <w:r>
        <w:t>INTRODUCED JANUARY 27, 2020</w:t>
      </w:r>
    </w:p>
    <w:p w:rsidR="00FF0646" w:rsidRDefault="00FF0646" w:rsidP="00FF0646">
      <w:pPr>
        <w:pStyle w:val="bpuIntro"/>
      </w:pPr>
    </w:p>
    <w:p w:rsidR="00FF0646" w:rsidRDefault="00FF0646" w:rsidP="00FF0646">
      <w:pPr>
        <w:pStyle w:val="bpuIntro"/>
        <w:sectPr w:rsidR="00FF0646" w:rsidSect="0004611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0646" w:rsidRDefault="00FF0646" w:rsidP="00FF0646">
      <w:pPr>
        <w:pStyle w:val="bpuIntro"/>
      </w:pPr>
    </w:p>
    <w:p w:rsidR="00FF0646" w:rsidRDefault="00FF0646" w:rsidP="00FF0646">
      <w:pPr>
        <w:pStyle w:val="bpuSponsor"/>
      </w:pPr>
      <w:r>
        <w:t>Sponsored by:</w:t>
      </w:r>
    </w:p>
    <w:p w:rsidR="00FF0646" w:rsidRDefault="00FF0646" w:rsidP="00FF0646">
      <w:pPr>
        <w:pStyle w:val="bpuSponsor"/>
      </w:pPr>
      <w:r>
        <w:t>Assemblyman  CLINTON CALABRESE</w:t>
      </w:r>
    </w:p>
    <w:p w:rsidR="00FF0646" w:rsidRDefault="00FF0646" w:rsidP="00FF0646">
      <w:pPr>
        <w:pStyle w:val="bpuSponsor"/>
      </w:pPr>
      <w:r>
        <w:t>District 36 (Bergen and Passaic)</w:t>
      </w:r>
    </w:p>
    <w:p w:rsidR="00FF0646" w:rsidRDefault="00C92D21" w:rsidP="00C92D21">
      <w:pPr>
        <w:pStyle w:val="bpuSponsor"/>
      </w:pPr>
      <w:r>
        <w:t>Assemblywoman  MILA M. JASEY</w:t>
      </w:r>
    </w:p>
    <w:p w:rsidR="00C92D21" w:rsidRDefault="00C92D21" w:rsidP="00C92D21">
      <w:pPr>
        <w:pStyle w:val="bpuSponsor"/>
      </w:pPr>
      <w:r>
        <w:t>District 27 (Essex and Morris)</w:t>
      </w:r>
    </w:p>
    <w:p w:rsidR="00C92D21" w:rsidRDefault="00FF1642" w:rsidP="00FF1642">
      <w:pPr>
        <w:pStyle w:val="bpuSponsor"/>
      </w:pPr>
      <w:r>
        <w:t>Senator  JOSEPH P. CRYAN</w:t>
      </w:r>
    </w:p>
    <w:p w:rsidR="00FF1642" w:rsidRDefault="00FF1642" w:rsidP="00FF1642">
      <w:pPr>
        <w:pStyle w:val="bpuSponsor"/>
      </w:pPr>
      <w:r>
        <w:t>District 20 (Union)</w:t>
      </w:r>
    </w:p>
    <w:p w:rsidR="00FF1642" w:rsidRDefault="00FF1642" w:rsidP="00FF1642">
      <w:pPr>
        <w:pStyle w:val="bpuSponsor"/>
      </w:pPr>
      <w:r>
        <w:t>Senator  RICHARD J. CODEY</w:t>
      </w:r>
    </w:p>
    <w:p w:rsidR="00FF1642" w:rsidRDefault="00FF1642" w:rsidP="00FF1642">
      <w:pPr>
        <w:pStyle w:val="bpuSponsor"/>
      </w:pPr>
      <w:r>
        <w:t>District 27 (Essex and Morris)</w:t>
      </w:r>
    </w:p>
    <w:p w:rsidR="00FF1642" w:rsidRPr="00FF1642" w:rsidRDefault="00FF1642" w:rsidP="00FF1642"/>
    <w:p w:rsidR="00FF1642" w:rsidRDefault="00551A10" w:rsidP="00551A10">
      <w:pPr>
        <w:pStyle w:val="bpuSponsor"/>
      </w:pPr>
      <w:r>
        <w:t>Co-Sponsored by:</w:t>
      </w:r>
    </w:p>
    <w:p w:rsidR="00551A10" w:rsidRPr="00551A10" w:rsidRDefault="00551A10" w:rsidP="00551A10">
      <w:pPr>
        <w:pStyle w:val="bpuSponsor"/>
      </w:pPr>
      <w:r w:rsidRPr="00551A10">
        <w:t xml:space="preserve">Assemblywoman </w:t>
      </w:r>
      <w:proofErr w:type="spellStart"/>
      <w:r w:rsidRPr="00551A10">
        <w:t>Quijano</w:t>
      </w:r>
      <w:proofErr w:type="spellEnd"/>
      <w:r w:rsidRPr="00551A10">
        <w:t xml:space="preserve">, Assemblymen </w:t>
      </w:r>
      <w:proofErr w:type="spellStart"/>
      <w:r w:rsidRPr="00551A10">
        <w:t>Freiman</w:t>
      </w:r>
      <w:proofErr w:type="spellEnd"/>
      <w:r w:rsidRPr="00551A10">
        <w:t xml:space="preserve">, </w:t>
      </w:r>
      <w:proofErr w:type="spellStart"/>
      <w:r w:rsidRPr="00551A10">
        <w:t>Scharfenberger</w:t>
      </w:r>
      <w:proofErr w:type="spellEnd"/>
      <w:r w:rsidRPr="00551A10">
        <w:t xml:space="preserve">, Assemblywomen Speight, Swain, Assemblyman McKeon, Senators Gopal and </w:t>
      </w:r>
      <w:proofErr w:type="spellStart"/>
      <w:r w:rsidRPr="00551A10">
        <w:t>Pou</w:t>
      </w:r>
      <w:proofErr w:type="spellEnd"/>
    </w:p>
    <w:p w:rsidR="00046112" w:rsidRDefault="00046112" w:rsidP="005C0060"/>
    <w:p w:rsidR="00551A10" w:rsidRDefault="00551A10" w:rsidP="005C0060">
      <w:bookmarkStart w:id="0" w:name="_GoBack"/>
      <w:bookmarkEnd w:id="0"/>
    </w:p>
    <w:p w:rsidR="00046112" w:rsidRPr="005C0060" w:rsidRDefault="00046112" w:rsidP="005C0060"/>
    <w:p w:rsidR="00FF0646" w:rsidRDefault="00FF0646" w:rsidP="00FF0646">
      <w:pPr>
        <w:pStyle w:val="bpuSponsor"/>
      </w:pPr>
    </w:p>
    <w:p w:rsidR="00FF0646" w:rsidRDefault="00FF0646" w:rsidP="00FF0646">
      <w:pPr>
        <w:pStyle w:val="bpuSponsor"/>
      </w:pPr>
      <w:r>
        <w:t>SYNOPSIS</w:t>
      </w:r>
    </w:p>
    <w:p w:rsidR="00FF0646" w:rsidRDefault="00FF0646" w:rsidP="00FF0646">
      <w:pPr>
        <w:pStyle w:val="bpuNormText"/>
      </w:pPr>
      <w:r>
        <w:tab/>
        <w:t xml:space="preserve">Establishes study commission to examine development of mutually beneficial relationships between institutions of higher education and municipalities. </w:t>
      </w:r>
    </w:p>
    <w:p w:rsidR="00FF0646" w:rsidRDefault="00FF0646" w:rsidP="00FF0646">
      <w:pPr>
        <w:pStyle w:val="bpuNormText"/>
      </w:pPr>
    </w:p>
    <w:p w:rsidR="00FF0646" w:rsidRDefault="00FF0646" w:rsidP="00FF0646">
      <w:pPr>
        <w:pStyle w:val="bpuSponsor"/>
      </w:pPr>
      <w:r>
        <w:t xml:space="preserve">CURRENT VERSION OF TEXT </w:t>
      </w:r>
    </w:p>
    <w:p w:rsidR="00FF0646" w:rsidRDefault="00C44D7B" w:rsidP="00FF0646">
      <w:pPr>
        <w:pStyle w:val="bpuNormText"/>
      </w:pPr>
      <w:r>
        <w:tab/>
        <w:t>As amended by the Senate on June 3, 2021.</w:t>
      </w:r>
    </w:p>
    <w:p w:rsidR="00FF0646" w:rsidRDefault="00FF0646" w:rsidP="00FF06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0646" w:rsidRDefault="00FF0646" w:rsidP="008916EC">
      <w:pPr>
        <w:pStyle w:val="FronterPage"/>
        <w:tabs>
          <w:tab w:val="clear" w:pos="720"/>
          <w:tab w:val="clear" w:pos="1440"/>
          <w:tab w:val="clear" w:pos="2160"/>
          <w:tab w:val="clear" w:pos="2880"/>
          <w:tab w:val="clear" w:pos="3600"/>
          <w:tab w:val="clear" w:pos="4320"/>
          <w:tab w:val="clear" w:pos="5040"/>
        </w:tabs>
        <w:sectPr w:rsidR="00FF0646" w:rsidSect="00FF0646">
          <w:type w:val="continuous"/>
          <w:pgSz w:w="12240" w:h="20160" w:code="5"/>
          <w:pgMar w:top="1440" w:right="2275" w:bottom="1440" w:left="2275" w:header="72" w:footer="720" w:gutter="0"/>
          <w:pgNumType w:start="1"/>
          <w:cols w:space="720"/>
          <w:docGrid w:linePitch="360"/>
        </w:sectPr>
      </w:pPr>
    </w:p>
    <w:p w:rsidR="00E269A7" w:rsidRPr="00677316" w:rsidRDefault="00E269A7" w:rsidP="00E269A7">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E269A7" w:rsidRPr="00D71D68" w:rsidRDefault="00E269A7" w:rsidP="00E269A7"/>
    <w:p w:rsidR="00E269A7" w:rsidRPr="00AA7880" w:rsidRDefault="00E269A7" w:rsidP="00E269A7">
      <w:r>
        <w:tab/>
      </w:r>
      <w:r>
        <w:rPr>
          <w:rStyle w:val="BillHeading2"/>
        </w:rPr>
        <w:t xml:space="preserve">Be It Enacted </w:t>
      </w:r>
      <w:r>
        <w:rPr>
          <w:rStyle w:val="BillLanguage"/>
        </w:rPr>
        <w:t>by the Senate and General Assembly of the State of New Jersey:</w:t>
      </w:r>
    </w:p>
    <w:p w:rsidR="00E269A7" w:rsidRDefault="00E269A7" w:rsidP="00E269A7"/>
    <w:p w:rsidR="009A6AE4" w:rsidRPr="006E6A38" w:rsidRDefault="009A6AE4" w:rsidP="009A6AE4">
      <w:r w:rsidRPr="006E6A38">
        <w:tab/>
        <w:t>1.</w:t>
      </w:r>
      <w:r w:rsidRPr="006E6A38">
        <w:tab/>
        <w:t xml:space="preserve">a.  There is established a study commission for the purpose of examining the development of mutually beneficial relationships between institutions of higher education and the municipalities in which the institutions are located.  The commission shall consist of </w:t>
      </w:r>
      <w:r w:rsidRPr="006E6A38">
        <w:rPr>
          <w:rFonts w:ascii="Albertus Extra Bold" w:hAnsi="Albertus Extra Bold"/>
          <w:b/>
          <w:vertAlign w:val="superscript"/>
        </w:rPr>
        <w:t>1</w:t>
      </w:r>
      <w:r w:rsidRPr="006E6A38">
        <w:rPr>
          <w:rFonts w:ascii="Albertus Extra Bold" w:hAnsi="Albertus Extra Bold"/>
          <w:b/>
        </w:rPr>
        <w:t>[</w:t>
      </w:r>
      <w:r w:rsidRPr="006E6A38">
        <w:t>15</w:t>
      </w:r>
      <w:r w:rsidRPr="006E6A38">
        <w:rPr>
          <w:rFonts w:ascii="Albertus Extra Bold" w:hAnsi="Albertus Extra Bold"/>
          <w:b/>
        </w:rPr>
        <w:t>]</w:t>
      </w:r>
      <w:r w:rsidRPr="006E6A38">
        <w:t xml:space="preserve"> </w:t>
      </w:r>
      <w:r>
        <w:rPr>
          <w:rFonts w:ascii="Albertus Extra Bold" w:hAnsi="Albertus Extra Bold"/>
          <w:b/>
          <w:vertAlign w:val="superscript"/>
        </w:rPr>
        <w:t>2</w:t>
      </w:r>
      <w:r w:rsidRPr="003400B3">
        <w:rPr>
          <w:rFonts w:ascii="Albertus Extra Bold" w:hAnsi="Albertus Extra Bold"/>
          <w:b/>
        </w:rPr>
        <w:t>[</w:t>
      </w:r>
      <w:r w:rsidRPr="006E6A38">
        <w:rPr>
          <w:u w:val="single"/>
        </w:rPr>
        <w:t>16</w:t>
      </w:r>
      <w:r w:rsidRPr="006E6A38">
        <w:rPr>
          <w:rFonts w:ascii="Albertus Extra Bold" w:hAnsi="Albertus Extra Bold"/>
          <w:b/>
          <w:vertAlign w:val="superscript"/>
        </w:rPr>
        <w:t>1</w:t>
      </w:r>
      <w:r w:rsidRPr="003400B3">
        <w:rPr>
          <w:rFonts w:ascii="Albertus Extra Bold" w:hAnsi="Albertus Extra Bold"/>
          <w:b/>
        </w:rPr>
        <w:t>]</w:t>
      </w:r>
      <w:r>
        <w:t xml:space="preserve"> </w:t>
      </w:r>
      <w:r w:rsidRPr="003400B3">
        <w:rPr>
          <w:u w:val="single"/>
        </w:rPr>
        <w:t>17</w:t>
      </w:r>
      <w:r w:rsidR="00FB1BA6">
        <w:rPr>
          <w:rFonts w:ascii="Albertus Extra Bold" w:hAnsi="Albertus Extra Bold"/>
          <w:b/>
          <w:vertAlign w:val="superscript"/>
        </w:rPr>
        <w:t>2</w:t>
      </w:r>
      <w:r>
        <w:rPr>
          <w:rFonts w:ascii="Albertus Extra Bold" w:hAnsi="Albertus Extra Bold"/>
          <w:b/>
          <w:vertAlign w:val="superscript"/>
        </w:rPr>
        <w:t xml:space="preserve"> </w:t>
      </w:r>
      <w:r w:rsidRPr="006E6A38">
        <w:t>members as follows:</w:t>
      </w:r>
    </w:p>
    <w:p w:rsidR="009A6AE4" w:rsidRPr="006E6A38" w:rsidRDefault="009A6AE4" w:rsidP="009A6AE4">
      <w:r w:rsidRPr="006E6A38">
        <w:tab/>
        <w:t>(1)</w:t>
      </w:r>
      <w:r w:rsidRPr="006E6A38">
        <w:tab/>
        <w:t>the Secretary of Higher Education, or a designee</w:t>
      </w:r>
      <w:r>
        <w:t xml:space="preserve"> </w:t>
      </w:r>
      <w:r>
        <w:rPr>
          <w:rFonts w:ascii="Albertus Extra Bold" w:hAnsi="Albertus Extra Bold"/>
          <w:b/>
          <w:vertAlign w:val="superscript"/>
        </w:rPr>
        <w:t>2</w:t>
      </w:r>
      <w:r>
        <w:rPr>
          <w:u w:val="single"/>
        </w:rPr>
        <w:t>and the Director of the Division of Local Government Services in the Department of Community Affairs, or a designee</w:t>
      </w:r>
      <w:r>
        <w:rPr>
          <w:rFonts w:ascii="Albertus Extra Bold" w:hAnsi="Albertus Extra Bold"/>
          <w:b/>
          <w:vertAlign w:val="superscript"/>
        </w:rPr>
        <w:t>2</w:t>
      </w:r>
      <w:r w:rsidRPr="006E6A38">
        <w:t>;</w:t>
      </w:r>
    </w:p>
    <w:p w:rsidR="009A6AE4" w:rsidRPr="006E6A38" w:rsidRDefault="009A6AE4" w:rsidP="009A6AE4">
      <w:r w:rsidRPr="006E6A38">
        <w:tab/>
        <w:t>(2)</w:t>
      </w:r>
      <w:r w:rsidRPr="006E6A38">
        <w:tab/>
      </w:r>
      <w:r w:rsidRPr="006E6A38">
        <w:rPr>
          <w:rFonts w:ascii="Albertus Extra Bold" w:hAnsi="Albertus Extra Bold"/>
          <w:b/>
          <w:vertAlign w:val="superscript"/>
        </w:rPr>
        <w:t>1</w:t>
      </w:r>
      <w:r w:rsidRPr="006E6A38">
        <w:rPr>
          <w:rFonts w:ascii="Albertus Extra Bold" w:hAnsi="Albertus Extra Bold"/>
          <w:b/>
        </w:rPr>
        <w:t>[</w:t>
      </w:r>
      <w:r w:rsidRPr="006E6A38">
        <w:t>ten</w:t>
      </w:r>
      <w:r w:rsidRPr="006E6A38">
        <w:rPr>
          <w:rFonts w:ascii="Albertus Extra Bold" w:hAnsi="Albertus Extra Bold"/>
          <w:b/>
        </w:rPr>
        <w:t>]</w:t>
      </w:r>
      <w:r w:rsidRPr="006E6A38">
        <w:t xml:space="preserve"> </w:t>
      </w:r>
      <w:r>
        <w:rPr>
          <w:u w:val="single"/>
        </w:rPr>
        <w:t>11</w:t>
      </w:r>
      <w:r w:rsidRPr="006E6A38">
        <w:rPr>
          <w:rFonts w:ascii="Albertus Extra Bold" w:hAnsi="Albertus Extra Bold"/>
          <w:b/>
          <w:vertAlign w:val="superscript"/>
        </w:rPr>
        <w:t>1</w:t>
      </w:r>
      <w:r>
        <w:t xml:space="preserve"> </w:t>
      </w:r>
      <w:r w:rsidRPr="006E6A38">
        <w:t xml:space="preserve">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 </w:t>
      </w:r>
      <w:r w:rsidRPr="006E6A38">
        <w:rPr>
          <w:rFonts w:ascii="Albertus Extra Bold" w:hAnsi="Albertus Extra Bold"/>
          <w:b/>
          <w:vertAlign w:val="superscript"/>
        </w:rPr>
        <w:t>1</w:t>
      </w:r>
      <w:r w:rsidRPr="006E6A38">
        <w:rPr>
          <w:u w:val="single"/>
        </w:rPr>
        <w:t>a representative of the American Federation of Teachers,</w:t>
      </w:r>
      <w:r w:rsidRPr="006E6A38">
        <w:rPr>
          <w:rFonts w:ascii="Albertus Extra Bold" w:hAnsi="Albertus Extra Bold"/>
          <w:b/>
          <w:vertAlign w:val="superscript"/>
        </w:rPr>
        <w:t>1</w:t>
      </w:r>
      <w:r w:rsidRPr="006E6A38">
        <w:t xml:space="preserve"> </w:t>
      </w:r>
      <w:r>
        <w:t>an</w:t>
      </w:r>
      <w:r w:rsidRPr="006E6A38">
        <w:t>d a representative of the New Jersey Education Association; and</w:t>
      </w:r>
    </w:p>
    <w:p w:rsidR="009A6AE4" w:rsidRPr="006E6A38" w:rsidRDefault="009A6AE4" w:rsidP="009A6AE4">
      <w:r w:rsidRPr="006E6A38">
        <w:tab/>
        <w:t>(3)</w:t>
      </w:r>
      <w:r w:rsidRPr="006E6A38">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9A6AE4" w:rsidRPr="006E6A38" w:rsidRDefault="009A6AE4" w:rsidP="009A6AE4">
      <w:r w:rsidRPr="006E6A38">
        <w:tab/>
        <w:t>b.</w:t>
      </w:r>
      <w:r w:rsidRPr="006E6A38">
        <w:tab/>
        <w:t xml:space="preserve">Appointments to the commission shall be made within 30 days of the effective date of this act.  Vacancies in the membership of the commission shall be filled in the same manner as the original appointments were made.  </w:t>
      </w:r>
    </w:p>
    <w:p w:rsidR="009A6AE4" w:rsidRPr="006E6A38" w:rsidRDefault="009A6AE4" w:rsidP="009A6AE4">
      <w:r w:rsidRPr="006E6A38">
        <w:tab/>
        <w:t>c.</w:t>
      </w:r>
      <w:r w:rsidRPr="006E6A38">
        <w:tab/>
        <w:t>Members of the commission shall serve without compensation but shall be reimbursed for necessary expenses incurred in the performance of their duties within the limits of funds made available to the commission for its purposes.</w:t>
      </w:r>
    </w:p>
    <w:p w:rsidR="00E269A7" w:rsidRDefault="00E269A7" w:rsidP="00E269A7"/>
    <w:p w:rsidR="00E269A7" w:rsidRDefault="00E269A7" w:rsidP="00E269A7">
      <w:pPr>
        <w:tabs>
          <w:tab w:val="clear" w:pos="1440"/>
          <w:tab w:val="left" w:pos="1080"/>
        </w:tabs>
      </w:pPr>
      <w:r>
        <w:tab/>
        <w:t>2.</w:t>
      </w:r>
      <w:r>
        <w:tab/>
        <w:t>a.</w:t>
      </w:r>
      <w:r>
        <w:ta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E269A7" w:rsidRDefault="00E269A7" w:rsidP="00E269A7">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E269A7" w:rsidRDefault="00E269A7" w:rsidP="00E269A7"/>
    <w:p w:rsidR="00E269A7" w:rsidRDefault="00E269A7" w:rsidP="00E269A7">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Default="00E269A7" w:rsidP="00E269A7">
      <w:r>
        <w:tab/>
        <w:t>a.</w:t>
      </w:r>
      <w:r>
        <w:tab/>
        <w:t>ways in which institutions of higher education and municipalities may work closely together to foster relationships that will benefit the institution, the institution’s students, and the community;</w:t>
      </w:r>
    </w:p>
    <w:p w:rsidR="00E269A7" w:rsidRDefault="00E269A7" w:rsidP="00E269A7">
      <w:r>
        <w:tab/>
        <w:t>b.</w:t>
      </w:r>
      <w:r>
        <w:tab/>
        <w:t>ways to increase the engagement of institutions of higher education with their surrounding communities in order to address and respond to community needs;</w:t>
      </w:r>
    </w:p>
    <w:p w:rsidR="00E269A7" w:rsidRDefault="00E269A7" w:rsidP="00E269A7">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Default="00E269A7" w:rsidP="00E269A7">
      <w:r>
        <w:tab/>
        <w:t>d.</w:t>
      </w:r>
      <w:r>
        <w:tab/>
        <w:t>the process by which an institution of higher education may acquire additional land, including whether the municipality should be required to approve the procurement of  new land; and</w:t>
      </w:r>
    </w:p>
    <w:p w:rsidR="00E269A7" w:rsidRDefault="00E269A7" w:rsidP="00E269A7">
      <w:r>
        <w:tab/>
        <w:t>e.</w:t>
      </w:r>
      <w:r>
        <w:tab/>
        <w:t>recommendations or best practices for institutions of higher education and municipalities regarding the creation and implementation of mutually beneficial relationships and partnerships.</w:t>
      </w:r>
    </w:p>
    <w:p w:rsidR="00E269A7" w:rsidRDefault="00E269A7" w:rsidP="00E269A7"/>
    <w:p w:rsidR="00E269A7" w:rsidRDefault="00E269A7" w:rsidP="00E269A7">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E269A7" w:rsidRDefault="00E269A7" w:rsidP="00E269A7"/>
    <w:p w:rsidR="00C44D7B" w:rsidRPr="00C44D7B" w:rsidRDefault="00C44D7B" w:rsidP="00C44D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44D7B">
        <w:rPr>
          <w:spacing w:val="0"/>
        </w:rPr>
        <w:tab/>
        <w:t xml:space="preserve">5.  This act shall take effect </w:t>
      </w:r>
      <w:r w:rsidRPr="00C44D7B">
        <w:rPr>
          <w:rFonts w:ascii="Albertus Extra Bold" w:hAnsi="Albertus Extra Bold"/>
          <w:b/>
          <w:vertAlign w:val="superscript"/>
        </w:rPr>
        <w:t>3</w:t>
      </w:r>
      <w:r w:rsidRPr="00C44D7B">
        <w:rPr>
          <w:rFonts w:ascii="Albertus Extra Bold" w:hAnsi="Albertus Extra Bold"/>
          <w:b/>
        </w:rPr>
        <w:t>[</w:t>
      </w:r>
      <w:r w:rsidRPr="00C44D7B">
        <w:rPr>
          <w:spacing w:val="0"/>
        </w:rPr>
        <w:t>immediately</w:t>
      </w:r>
      <w:r w:rsidRPr="00C44D7B">
        <w:rPr>
          <w:rFonts w:ascii="Albertus Extra Bold" w:hAnsi="Albertus Extra Bold"/>
          <w:b/>
        </w:rPr>
        <w:t>]</w:t>
      </w:r>
      <w:r w:rsidRPr="00C44D7B">
        <w:rPr>
          <w:spacing w:val="0"/>
        </w:rPr>
        <w:t xml:space="preserve"> </w:t>
      </w:r>
      <w:r w:rsidRPr="00C44D7B">
        <w:rPr>
          <w:spacing w:val="0"/>
          <w:u w:val="single"/>
        </w:rPr>
        <w:t>90 days after the date of enactment</w:t>
      </w:r>
      <w:r w:rsidRPr="00C44D7B">
        <w:rPr>
          <w:rFonts w:ascii="Albertus Extra Bold" w:hAnsi="Albertus Extra Bold"/>
          <w:b/>
          <w:vertAlign w:val="superscript"/>
        </w:rPr>
        <w:t>3</w:t>
      </w:r>
      <w:r w:rsidRPr="00C44D7B">
        <w:rPr>
          <w:spacing w:val="0"/>
        </w:rPr>
        <w:t xml:space="preserve">, and the commission shall expire 30 days after the submission of its report.  </w:t>
      </w:r>
    </w:p>
    <w:sectPr w:rsidR="00C44D7B" w:rsidRPr="00C44D7B" w:rsidSect="00C44D7B">
      <w:headerReference w:type="default" r:id="rId14"/>
      <w:footerReference w:type="default" r:id="rId15"/>
      <w:headerReference w:type="first" r:id="rId16"/>
      <w:footerReference w:type="first" r:id="rId17"/>
      <w:pgSz w:w="12240" w:h="20160" w:code="5"/>
      <w:pgMar w:top="1440" w:right="2520" w:bottom="1872" w:left="2880" w:header="1181" w:footer="4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21" w:rsidRDefault="00046112" w:rsidP="0004611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AB3" w:rsidRPr="00921C91" w:rsidRDefault="00BC4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AB3" w:rsidRPr="00921C91" w:rsidRDefault="00BC4AB3">
    <w:pPr>
      <w:pStyle w:val="Footer"/>
      <w:rPr>
        <w:szCs w:val="18"/>
      </w:rPr>
    </w:pPr>
  </w:p>
  <w:p w:rsidR="00BC4AB3" w:rsidRPr="00921C91" w:rsidRDefault="00BC4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AB3" w:rsidRDefault="00BC4AB3" w:rsidP="00E269A7">
    <w:pPr>
      <w:pStyle w:val="Footer"/>
    </w:pPr>
    <w:r>
      <w:tab/>
      <w:t>Matter enclosed in superscript numerals has been adopted as follows:</w:t>
    </w:r>
  </w:p>
  <w:p w:rsidR="00BC4AB3" w:rsidRDefault="00BC4AB3" w:rsidP="00E269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C44D7B" w:rsidRDefault="009A6AE4" w:rsidP="00E269A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SHI committee amendments adopted March 11, 2021.</w:t>
    </w:r>
  </w:p>
  <w:p w:rsidR="00BC4AB3" w:rsidRDefault="00C44D7B" w:rsidP="00E269A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3, 2021.</w:t>
    </w:r>
  </w:p>
  <w:p w:rsidR="00C44D7B" w:rsidRPr="00C44D7B" w:rsidRDefault="00C44D7B" w:rsidP="00E269A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3A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0646" w:rsidRDefault="00FF0646" w:rsidP="00FF0646">
    <w:pPr>
      <w:pStyle w:val="bpuHeadSpon"/>
    </w:pPr>
    <w:r w:rsidRPr="00FF0646">
      <w:rPr>
        <w:rStyle w:val="bpuHeadSponChar"/>
      </w:rPr>
      <w:t>A2311</w:t>
    </w:r>
    <w:r>
      <w:t xml:space="preserve"> </w:t>
    </w:r>
    <w:r w:rsidR="00C44D7B">
      <w:t>[3R]</w:t>
    </w:r>
    <w:r w:rsidR="00BC4AB3">
      <w:t xml:space="preserve">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AC4227">
      <w:rPr>
        <w:noProof/>
      </w:rPr>
      <w:t>3</w:t>
    </w:r>
    <w:r>
      <w:fldChar w:fldCharType="end"/>
    </w:r>
  </w:p>
  <w:p w:rsidR="00FF0646" w:rsidRDefault="00FF0646" w:rsidP="00FF0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0646" w:rsidRDefault="00FF0646" w:rsidP="00FF0646">
    <w:pPr>
      <w:pStyle w:val="bpuHeadSpon"/>
    </w:pPr>
    <w:r w:rsidRPr="00FF0646">
      <w:rPr>
        <w:rStyle w:val="bpuHeadSponChar"/>
      </w:rPr>
      <w:t>A2311</w:t>
    </w:r>
    <w:r>
      <w:t xml:space="preserve"> </w:t>
    </w:r>
    <w:r w:rsidR="00C44D7B">
      <w:t>[3R]</w:t>
    </w:r>
    <w:r w:rsidR="00BC4AB3">
      <w:t xml:space="preserve">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193A4D">
      <w:rPr>
        <w:noProof/>
      </w:rPr>
      <w:t>2</w:t>
    </w:r>
    <w:r>
      <w:fldChar w:fldCharType="end"/>
    </w:r>
  </w:p>
  <w:p w:rsidR="00FF0646" w:rsidRDefault="00FF0646" w:rsidP="00FF0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2335B"/>
    <w:rsid w:val="0003549A"/>
    <w:rsid w:val="000367AE"/>
    <w:rsid w:val="00043B22"/>
    <w:rsid w:val="0004611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2AD2"/>
    <w:rsid w:val="000E4006"/>
    <w:rsid w:val="000F3DA2"/>
    <w:rsid w:val="000F5FDE"/>
    <w:rsid w:val="000F7466"/>
    <w:rsid w:val="0013000E"/>
    <w:rsid w:val="00133F81"/>
    <w:rsid w:val="00135943"/>
    <w:rsid w:val="00154014"/>
    <w:rsid w:val="001645FB"/>
    <w:rsid w:val="00173D2B"/>
    <w:rsid w:val="00181676"/>
    <w:rsid w:val="00183603"/>
    <w:rsid w:val="00193A4D"/>
    <w:rsid w:val="00194E78"/>
    <w:rsid w:val="0019707B"/>
    <w:rsid w:val="00197E8B"/>
    <w:rsid w:val="00197FA4"/>
    <w:rsid w:val="001A161A"/>
    <w:rsid w:val="001A3B79"/>
    <w:rsid w:val="001A66B6"/>
    <w:rsid w:val="001B4716"/>
    <w:rsid w:val="001B4EA4"/>
    <w:rsid w:val="001B4F5C"/>
    <w:rsid w:val="001C7C52"/>
    <w:rsid w:val="001D1CAB"/>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F44"/>
    <w:rsid w:val="00296B04"/>
    <w:rsid w:val="002A1029"/>
    <w:rsid w:val="002A3A1A"/>
    <w:rsid w:val="002A4692"/>
    <w:rsid w:val="002A51BA"/>
    <w:rsid w:val="002A7B76"/>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B41B1"/>
    <w:rsid w:val="003C43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1A10"/>
    <w:rsid w:val="005536CD"/>
    <w:rsid w:val="00554051"/>
    <w:rsid w:val="00557240"/>
    <w:rsid w:val="005651F3"/>
    <w:rsid w:val="00572184"/>
    <w:rsid w:val="00577A15"/>
    <w:rsid w:val="00580533"/>
    <w:rsid w:val="0059131D"/>
    <w:rsid w:val="005B3F92"/>
    <w:rsid w:val="005B479C"/>
    <w:rsid w:val="005B561E"/>
    <w:rsid w:val="005C006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16"/>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6050"/>
    <w:rsid w:val="00811ADC"/>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718"/>
    <w:rsid w:val="008C79B3"/>
    <w:rsid w:val="008D77BD"/>
    <w:rsid w:val="008E454C"/>
    <w:rsid w:val="008F1E5A"/>
    <w:rsid w:val="00901BDA"/>
    <w:rsid w:val="00903DC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1C"/>
    <w:rsid w:val="009835D4"/>
    <w:rsid w:val="009865D4"/>
    <w:rsid w:val="0099688B"/>
    <w:rsid w:val="00997152"/>
    <w:rsid w:val="009972CD"/>
    <w:rsid w:val="009A0E9C"/>
    <w:rsid w:val="009A45DA"/>
    <w:rsid w:val="009A6AE4"/>
    <w:rsid w:val="009B06D2"/>
    <w:rsid w:val="009B34EC"/>
    <w:rsid w:val="009B5D67"/>
    <w:rsid w:val="009B6176"/>
    <w:rsid w:val="009C0D22"/>
    <w:rsid w:val="009C2DD9"/>
    <w:rsid w:val="009C3E09"/>
    <w:rsid w:val="009C5630"/>
    <w:rsid w:val="009C5CA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93"/>
    <w:rsid w:val="00A84C4F"/>
    <w:rsid w:val="00A932A1"/>
    <w:rsid w:val="00A96E06"/>
    <w:rsid w:val="00AA6197"/>
    <w:rsid w:val="00AA6C70"/>
    <w:rsid w:val="00AA7147"/>
    <w:rsid w:val="00AB16FD"/>
    <w:rsid w:val="00AB4813"/>
    <w:rsid w:val="00AC422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CC"/>
    <w:rsid w:val="00B9676B"/>
    <w:rsid w:val="00BA2EA5"/>
    <w:rsid w:val="00BA364B"/>
    <w:rsid w:val="00BB1190"/>
    <w:rsid w:val="00BB31D0"/>
    <w:rsid w:val="00BB3A11"/>
    <w:rsid w:val="00BB4DDB"/>
    <w:rsid w:val="00BB5D79"/>
    <w:rsid w:val="00BB5F02"/>
    <w:rsid w:val="00BC4AB3"/>
    <w:rsid w:val="00BC7892"/>
    <w:rsid w:val="00BE24D6"/>
    <w:rsid w:val="00BE7EFA"/>
    <w:rsid w:val="00BF06AD"/>
    <w:rsid w:val="00BF2C67"/>
    <w:rsid w:val="00C04F4D"/>
    <w:rsid w:val="00C12E48"/>
    <w:rsid w:val="00C13D14"/>
    <w:rsid w:val="00C15F53"/>
    <w:rsid w:val="00C1605C"/>
    <w:rsid w:val="00C23F09"/>
    <w:rsid w:val="00C25356"/>
    <w:rsid w:val="00C328D0"/>
    <w:rsid w:val="00C44D7B"/>
    <w:rsid w:val="00C46472"/>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09"/>
    <w:rsid w:val="00DA2417"/>
    <w:rsid w:val="00DA5585"/>
    <w:rsid w:val="00DB02AC"/>
    <w:rsid w:val="00DB6AA2"/>
    <w:rsid w:val="00DE10D1"/>
    <w:rsid w:val="00DE2514"/>
    <w:rsid w:val="00DE6851"/>
    <w:rsid w:val="00DF03EE"/>
    <w:rsid w:val="00E01B71"/>
    <w:rsid w:val="00E05CC9"/>
    <w:rsid w:val="00E15573"/>
    <w:rsid w:val="00E25A5B"/>
    <w:rsid w:val="00E269A7"/>
    <w:rsid w:val="00E345D8"/>
    <w:rsid w:val="00E373C7"/>
    <w:rsid w:val="00E4267B"/>
    <w:rsid w:val="00E42F13"/>
    <w:rsid w:val="00E452DF"/>
    <w:rsid w:val="00E45B83"/>
    <w:rsid w:val="00E52F29"/>
    <w:rsid w:val="00E543CF"/>
    <w:rsid w:val="00E546FD"/>
    <w:rsid w:val="00E608F1"/>
    <w:rsid w:val="00E611B9"/>
    <w:rsid w:val="00E65DD7"/>
    <w:rsid w:val="00E7144F"/>
    <w:rsid w:val="00E73D74"/>
    <w:rsid w:val="00E75788"/>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A6"/>
    <w:rsid w:val="00FB4045"/>
    <w:rsid w:val="00FB4D8E"/>
    <w:rsid w:val="00FC0D0A"/>
    <w:rsid w:val="00FC1B0B"/>
    <w:rsid w:val="00FC7354"/>
    <w:rsid w:val="00FD2F97"/>
    <w:rsid w:val="00FD3F20"/>
    <w:rsid w:val="00FE270E"/>
    <w:rsid w:val="00FF0646"/>
    <w:rsid w:val="00FF16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E3F3F0"/>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DCEE8-BB6C-41FE-8858-B83470801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842</Words>
  <Characters>4661</Characters>
  <Application>Microsoft Office Word</Application>
  <DocSecurity>0</DocSecurity>
  <Lines>126</Lines>
  <Paragraphs>38</Paragraphs>
  <ScaleCrop>false</ScaleCrop>
  <HeadingPairs>
    <vt:vector size="2" baseType="variant">
      <vt:variant>
        <vt:lpstr>Title</vt:lpstr>
      </vt:variant>
      <vt:variant>
        <vt:i4>1</vt:i4>
      </vt:variant>
    </vt:vector>
  </HeadingPairs>
  <TitlesOfParts>
    <vt:vector size="1" baseType="lpstr">
      <vt:lpstr>A2311 2R</vt:lpstr>
    </vt:vector>
  </TitlesOfParts>
  <Manager>R230</Manager>
  <Company>NJ Office of Legislative Services</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 3R</dc:title>
  <dc:subject>20-2482</dc:subject>
  <dc:creator>Assemblyman  CALABRESE</dc:creator>
  <cp:keywords>A2311|3|ER |227|302|252|!|0|</cp:keywords>
  <dc:description>INTRODUCED JANUARY 27, 2020_x000d_
Amended 2/24/20_x000d_
Amended 3/11/21_x000d_
Amended 6/3/21</dc:description>
  <cp:lastModifiedBy>Todaro, Vivian</cp:lastModifiedBy>
  <cp:revision>2</cp:revision>
  <cp:lastPrinted>2021-06-23T16:28:00Z</cp:lastPrinted>
  <dcterms:created xsi:type="dcterms:W3CDTF">2021-06-23T16:28:00Z</dcterms:created>
  <dcterms:modified xsi:type="dcterms:W3CDTF">2021-06-23T16:28:00Z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