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8FB" w:rsidRDefault="004C28FB" w:rsidP="004C28FB">
      <w:pPr>
        <w:pStyle w:val="bpuBill"/>
      </w:pPr>
      <w:bookmarkStart w:id="0" w:name="bpuFrontPg"/>
      <w:bookmarkStart w:id="1" w:name="_GoBack"/>
      <w:bookmarkEnd w:id="0"/>
      <w:bookmarkEnd w:id="1"/>
      <w:r>
        <w:t xml:space="preserve">ASSEMBLY, No. 2317 </w:t>
      </w:r>
    </w:p>
    <w:p w:rsidR="004C28FB" w:rsidRPr="009D38FF" w:rsidRDefault="004C28FB" w:rsidP="004C28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84583" r:id="rId7"/>
        </w:object>
      </w:r>
    </w:p>
    <w:p w:rsidR="004C28FB" w:rsidRDefault="004C28FB" w:rsidP="004C28FB">
      <w:pPr>
        <w:pStyle w:val="bpuState"/>
      </w:pPr>
      <w:r>
        <w:t>STATE OF NEW JERSEY</w:t>
      </w:r>
    </w:p>
    <w:p w:rsidR="004C28FB" w:rsidRDefault="004C28FB" w:rsidP="004C28FB">
      <w:pPr>
        <w:pStyle w:val="bpuLegislature"/>
      </w:pPr>
      <w:r>
        <w:t>219th LEGISLATURE</w:t>
      </w:r>
    </w:p>
    <w:p w:rsidR="004C28FB" w:rsidRDefault="004C28FB" w:rsidP="004C28FB">
      <w:pPr>
        <w:pStyle w:val="bpuWpGraphic"/>
      </w:pPr>
      <w:r>
        <w:object w:dxaOrig="8985" w:dyaOrig="255">
          <v:shape id="_x0000_i1026" type="#_x0000_t75" style="width:6in;height:12pt" o:ole="">
            <v:imagedata r:id="rId6" o:title=""/>
          </v:shape>
          <o:OLEObject Type="Embed" ProgID="WPWin6.1" ShapeID="_x0000_i1026" DrawAspect="Content" ObjectID="_1648284584" r:id="rId8"/>
        </w:object>
      </w:r>
      <w:r>
        <w:t xml:space="preserve">  </w:t>
      </w:r>
    </w:p>
    <w:p w:rsidR="004C28FB" w:rsidRDefault="004C28FB" w:rsidP="004C28FB">
      <w:pPr>
        <w:pStyle w:val="bpuIntro"/>
      </w:pPr>
      <w:r>
        <w:t>INTRODUCED FEBRUARY 3, 2020</w:t>
      </w:r>
    </w:p>
    <w:p w:rsidR="004C28FB" w:rsidRDefault="004C28FB" w:rsidP="004C28FB">
      <w:pPr>
        <w:pStyle w:val="bpuIntro"/>
      </w:pPr>
    </w:p>
    <w:p w:rsidR="004C28FB" w:rsidRDefault="004C28FB" w:rsidP="004C28FB">
      <w:pPr>
        <w:pStyle w:val="bpuIntro"/>
        <w:sectPr w:rsidR="004C28FB" w:rsidSect="00D073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28FB" w:rsidRDefault="004C28FB" w:rsidP="004C28FB">
      <w:pPr>
        <w:pStyle w:val="bpuIntro"/>
      </w:pPr>
    </w:p>
    <w:p w:rsidR="004C28FB" w:rsidRDefault="004C28FB" w:rsidP="004C28FB">
      <w:pPr>
        <w:pStyle w:val="bpuSponsor"/>
      </w:pPr>
      <w:r>
        <w:t>Sponsored by:</w:t>
      </w:r>
    </w:p>
    <w:p w:rsidR="004C28FB" w:rsidRDefault="004C28FB" w:rsidP="004C28FB">
      <w:pPr>
        <w:pStyle w:val="bpuSponsor"/>
      </w:pPr>
      <w:r>
        <w:t>Assemblywoman  ANGELICA M. JIMENEZ</w:t>
      </w:r>
    </w:p>
    <w:p w:rsidR="004C28FB" w:rsidRDefault="004C28FB" w:rsidP="004C28FB">
      <w:pPr>
        <w:pStyle w:val="bpuSponsor"/>
      </w:pPr>
      <w:r>
        <w:t>District 32 (Bergen and Hudson)</w:t>
      </w:r>
    </w:p>
    <w:p w:rsidR="004C28FB" w:rsidRDefault="004C28FB" w:rsidP="004C28FB">
      <w:pPr>
        <w:pStyle w:val="bpuSponsor"/>
      </w:pPr>
      <w:r>
        <w:t>Assemblyman  PEDRO MEJIA</w:t>
      </w:r>
    </w:p>
    <w:p w:rsidR="004C28FB" w:rsidRDefault="004C28FB" w:rsidP="004C28FB">
      <w:pPr>
        <w:pStyle w:val="bpuSponsor"/>
      </w:pPr>
      <w:r>
        <w:t>District 32 (Bergen and Hudson)</w:t>
      </w:r>
    </w:p>
    <w:p w:rsidR="004C28FB" w:rsidRDefault="004C28FB" w:rsidP="004C28FB">
      <w:pPr>
        <w:pStyle w:val="bpuSponsor"/>
      </w:pPr>
    </w:p>
    <w:p w:rsidR="00740BB6" w:rsidRDefault="00D07321" w:rsidP="00D07321">
      <w:pPr>
        <w:pStyle w:val="bpuSponsor"/>
      </w:pPr>
      <w:r>
        <w:t>Co-Sponsored by:</w:t>
      </w:r>
    </w:p>
    <w:p w:rsidR="00D07321" w:rsidRPr="00D07321" w:rsidRDefault="00D07321" w:rsidP="00D07321">
      <w:pPr>
        <w:pStyle w:val="bpuSponsor"/>
      </w:pPr>
      <w:r w:rsidRPr="00D07321">
        <w:t xml:space="preserve">Assemblyman </w:t>
      </w:r>
      <w:proofErr w:type="spellStart"/>
      <w:r w:rsidRPr="00D07321">
        <w:t>Auth</w:t>
      </w:r>
      <w:proofErr w:type="spellEnd"/>
      <w:r w:rsidRPr="00D07321">
        <w:t xml:space="preserve">, Assemblywoman Tucker and Assemblyman </w:t>
      </w:r>
      <w:proofErr w:type="spellStart"/>
      <w:r w:rsidRPr="00D07321">
        <w:t>Giblin</w:t>
      </w:r>
      <w:proofErr w:type="spellEnd"/>
    </w:p>
    <w:p w:rsidR="00740BB6" w:rsidRPr="00740BB6" w:rsidRDefault="00740BB6" w:rsidP="00740BB6"/>
    <w:p w:rsidR="004C28FB" w:rsidRDefault="004C28FB" w:rsidP="004C28FB">
      <w:pPr>
        <w:pStyle w:val="bpuSponsor"/>
      </w:pPr>
    </w:p>
    <w:p w:rsidR="00D07321" w:rsidRPr="00D07321" w:rsidRDefault="00D07321" w:rsidP="00D07321"/>
    <w:p w:rsidR="004C28FB" w:rsidRDefault="004C28FB" w:rsidP="004C28FB">
      <w:pPr>
        <w:pStyle w:val="bpuSponsor"/>
      </w:pPr>
    </w:p>
    <w:p w:rsidR="004C28FB" w:rsidRDefault="004C28FB" w:rsidP="004C28FB">
      <w:pPr>
        <w:pStyle w:val="bpuSponsor"/>
      </w:pPr>
      <w:r>
        <w:t>SYNOPSIS</w:t>
      </w:r>
    </w:p>
    <w:p w:rsidR="004C28FB" w:rsidRDefault="004C28FB" w:rsidP="004C28FB">
      <w:pPr>
        <w:pStyle w:val="bpuNormText"/>
      </w:pPr>
      <w:r>
        <w:tab/>
        <w:t xml:space="preserve">Enhances PFRS accidental death benefit for surviving spouse who becomes eligible after effective date by providing for minimum of $50,000 annually. </w:t>
      </w:r>
    </w:p>
    <w:p w:rsidR="004C28FB" w:rsidRDefault="004C28FB" w:rsidP="004C28FB">
      <w:pPr>
        <w:pStyle w:val="bpuNormText"/>
      </w:pPr>
    </w:p>
    <w:p w:rsidR="004C28FB" w:rsidRDefault="004C28FB" w:rsidP="004C28FB">
      <w:pPr>
        <w:pStyle w:val="bpuSponsor"/>
      </w:pPr>
      <w:r>
        <w:t xml:space="preserve">CURRENT VERSION OF TEXT </w:t>
      </w:r>
    </w:p>
    <w:p w:rsidR="004C28FB" w:rsidRDefault="004C28FB" w:rsidP="004C28FB">
      <w:pPr>
        <w:pStyle w:val="bpuNormText"/>
      </w:pPr>
      <w:r>
        <w:tab/>
        <w:t>As introduced.</w:t>
      </w:r>
    </w:p>
    <w:p w:rsidR="004C28FB" w:rsidRDefault="004C28FB" w:rsidP="004C28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28FB" w:rsidRDefault="004C28FB" w:rsidP="008916EC">
      <w:pPr>
        <w:pStyle w:val="FronterPage"/>
        <w:tabs>
          <w:tab w:val="clear" w:pos="720"/>
          <w:tab w:val="clear" w:pos="1440"/>
          <w:tab w:val="clear" w:pos="2160"/>
          <w:tab w:val="clear" w:pos="2880"/>
          <w:tab w:val="clear" w:pos="3600"/>
          <w:tab w:val="clear" w:pos="4320"/>
          <w:tab w:val="clear" w:pos="5040"/>
        </w:tabs>
        <w:sectPr w:rsidR="004C28FB" w:rsidSect="004C28FB">
          <w:type w:val="continuous"/>
          <w:pgSz w:w="12240" w:h="20160" w:code="5"/>
          <w:pgMar w:top="1440" w:right="2275" w:bottom="1440" w:left="2275" w:header="72" w:footer="720" w:gutter="0"/>
          <w:pgNumType w:start="1"/>
          <w:cols w:space="720"/>
          <w:docGrid w:linePitch="360"/>
        </w:sectPr>
      </w:pPr>
    </w:p>
    <w:p w:rsidR="00686AEB" w:rsidRPr="00677316" w:rsidRDefault="006A163E" w:rsidP="003E47BA">
      <w:pPr>
        <w:pStyle w:val="HangingAnAct"/>
        <w:rPr>
          <w:rStyle w:val="HangingAnActChar"/>
        </w:rPr>
      </w:pPr>
      <w:r>
        <w:rPr>
          <w:rStyle w:val="BillHead"/>
        </w:rPr>
        <w:lastRenderedPageBreak/>
        <w:t>An Act</w:t>
      </w:r>
      <w:r w:rsidR="00686AEB" w:rsidRPr="006B7FA7">
        <w:rPr>
          <w:rStyle w:val="HangingAnActChar"/>
        </w:rPr>
        <w:t xml:space="preserve"> </w:t>
      </w:r>
      <w:r w:rsidR="00966EC7">
        <w:t>concerning the accidental death benefit of the Police and Firemen’s Retirement System and amending P.L.1944, c.255</w:t>
      </w:r>
    </w:p>
    <w:p w:rsidR="000B1054" w:rsidRPr="00D71D68" w:rsidRDefault="000B1054" w:rsidP="000B1054"/>
    <w:p w:rsidR="00686AEB" w:rsidRPr="00AA7880" w:rsidRDefault="00686AEB" w:rsidP="00686AEB">
      <w:r>
        <w:tab/>
      </w:r>
      <w:r w:rsidR="006A163E">
        <w:rPr>
          <w:rStyle w:val="BillHeading2"/>
        </w:rPr>
        <w:t>Be It Enacted</w:t>
      </w:r>
      <w:r>
        <w:rPr>
          <w:rStyle w:val="BillHeading2"/>
        </w:rPr>
        <w:t xml:space="preserve"> </w:t>
      </w:r>
      <w:r w:rsidR="006A163E">
        <w:rPr>
          <w:rStyle w:val="BillLanguage"/>
        </w:rPr>
        <w:t>by the Senate and General Assembly of the State of New Jersey:</w:t>
      </w:r>
    </w:p>
    <w:p w:rsidR="00053A1A" w:rsidRDefault="00053A1A" w:rsidP="00686AEB"/>
    <w:p w:rsidR="00686AEB" w:rsidRDefault="00966EC7" w:rsidP="00686AEB">
      <w:r>
        <w:tab/>
      </w:r>
      <w:r w:rsidR="00053A1A">
        <w:t>1.</w:t>
      </w:r>
      <w:r w:rsidR="00053A1A">
        <w:tab/>
        <w:t>Section 10 of P.L.1944, c.255 (C.43:16A-10) is amended to read as follows:</w:t>
      </w:r>
    </w:p>
    <w:p w:rsidR="00053A1A" w:rsidRDefault="00A51275" w:rsidP="00053A1A">
      <w:r>
        <w:tab/>
      </w:r>
      <w:r w:rsidR="000F3163">
        <w:t>10.</w:t>
      </w:r>
      <w:r w:rsidR="000F3163">
        <w:tab/>
        <w:t xml:space="preserve">(1)  </w:t>
      </w:r>
      <w:r w:rsidR="00053A1A">
        <w:t>Upon the death of a member in active service as a result of:</w:t>
      </w:r>
    </w:p>
    <w:p w:rsidR="00053A1A" w:rsidRDefault="00053A1A" w:rsidP="00053A1A">
      <w:r>
        <w:tab/>
        <w:t>(a)</w:t>
      </w:r>
      <w:r>
        <w:tab/>
        <w:t>an accident met in the actual performance of duty at some definite time and place, or</w:t>
      </w:r>
    </w:p>
    <w:p w:rsidR="00053A1A" w:rsidRDefault="00053A1A" w:rsidP="00053A1A">
      <w:r>
        <w:tab/>
        <w:t>(b)</w:t>
      </w:r>
      <w:r>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053A1A" w:rsidRDefault="00053A1A" w:rsidP="00053A1A">
      <w:r>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053A1A" w:rsidRDefault="00053A1A" w:rsidP="00053A1A">
      <w:r>
        <w:tab/>
        <w:t>(2)</w:t>
      </w:r>
      <w:r>
        <w:tab/>
        <w:t>Upon the receipt of proper proofs of the death of a member on account of which an accidental death benefit is payable, there shall be paid to his widow or widower a pension of 70% of the compensation</w:t>
      </w:r>
      <w:r w:rsidR="00A51275">
        <w:t xml:space="preserve"> </w:t>
      </w:r>
      <w:r w:rsidRPr="00053A1A">
        <w:rPr>
          <w:rFonts w:ascii="Albertus Extra Bold" w:hAnsi="Albertus Extra Bold"/>
          <w:b/>
        </w:rPr>
        <w:t>[</w:t>
      </w:r>
      <w:r>
        <w:t>,</w:t>
      </w:r>
      <w:r w:rsidRPr="00053A1A">
        <w:rPr>
          <w:rFonts w:ascii="Albertus Extra Bold" w:hAnsi="Albertus Extra Bold"/>
          <w:b/>
        </w:rPr>
        <w:t>]</w:t>
      </w:r>
      <w:r>
        <w:t xml:space="preserve"> upon which contributions by the member to the annuity savings fund were based in the last year of creditable service, </w:t>
      </w:r>
      <w:r w:rsidRPr="00053A1A">
        <w:rPr>
          <w:u w:val="single"/>
        </w:rPr>
        <w:t xml:space="preserve">or </w:t>
      </w:r>
      <w:r w:rsidR="004C488E">
        <w:rPr>
          <w:u w:val="single"/>
        </w:rPr>
        <w:t xml:space="preserve">a </w:t>
      </w:r>
      <w:r w:rsidRPr="00053A1A">
        <w:rPr>
          <w:u w:val="single"/>
        </w:rPr>
        <w:t>pension of $50,000</w:t>
      </w:r>
      <w:r w:rsidR="00D52BA3">
        <w:rPr>
          <w:u w:val="single"/>
        </w:rPr>
        <w:t xml:space="preserve"> </w:t>
      </w:r>
      <w:r w:rsidR="007171BE">
        <w:rPr>
          <w:u w:val="single"/>
        </w:rPr>
        <w:t>when</w:t>
      </w:r>
      <w:r w:rsidRPr="00053A1A">
        <w:rPr>
          <w:u w:val="single"/>
        </w:rPr>
        <w:t xml:space="preserve"> death occur</w:t>
      </w:r>
      <w:r w:rsidR="007171BE">
        <w:rPr>
          <w:u w:val="single"/>
        </w:rPr>
        <w:t>s</w:t>
      </w:r>
      <w:r w:rsidRPr="00053A1A">
        <w:rPr>
          <w:u w:val="single"/>
        </w:rPr>
        <w:t xml:space="preserve"> on or after the effective date of P.L.    , c.    (pending before the Legislature as this bill)</w:t>
      </w:r>
      <w:r w:rsidR="00D52BA3" w:rsidRPr="00053A1A">
        <w:rPr>
          <w:u w:val="single"/>
        </w:rPr>
        <w:t>, whichever is greater</w:t>
      </w:r>
      <w:r w:rsidR="00D52BA3">
        <w:rPr>
          <w:u w:val="single"/>
        </w:rPr>
        <w:t>,</w:t>
      </w:r>
      <w:r w:rsidR="00D52BA3" w:rsidRPr="00D52BA3">
        <w:t xml:space="preserve"> </w:t>
      </w:r>
      <w:r>
        <w:t>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053A1A" w:rsidRDefault="00053A1A" w:rsidP="00053A1A">
      <w:r>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053A1A" w:rsidRDefault="00053A1A" w:rsidP="00053A1A">
      <w:r>
        <w:lastRenderedPageBreak/>
        <w:tab/>
        <w:t>In the event of accidental death occurring in the first year of creditable service, the benefits, payable pursuant to this subsection, shall be computed at the annual rate of compensation.</w:t>
      </w:r>
    </w:p>
    <w:p w:rsidR="00053A1A" w:rsidRDefault="00053A1A" w:rsidP="00053A1A">
      <w:r>
        <w:tab/>
        <w:t>(3)</w:t>
      </w:r>
      <w:r>
        <w:tab/>
        <w:t>If there is no surviving widow, widower, child or dependent parent, there shall be paid to any other beneficiary of the deceased member, his aggregate contributions at the time of death.</w:t>
      </w:r>
    </w:p>
    <w:p w:rsidR="00053A1A" w:rsidRDefault="00053A1A" w:rsidP="00053A1A">
      <w:r>
        <w:tab/>
        <w:t>(4)</w:t>
      </w:r>
      <w:r>
        <w:tab/>
        <w:t>In no case shall the death benefit provided in subsection (2) be less than that provided under subsection (3).</w:t>
      </w:r>
    </w:p>
    <w:p w:rsidR="00053A1A" w:rsidRDefault="00053A1A" w:rsidP="00053A1A">
      <w:r>
        <w:tab/>
        <w:t>(5)</w:t>
      </w:r>
      <w:r>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053A1A" w:rsidRDefault="00053A1A" w:rsidP="00053A1A">
      <w:r>
        <w:tab/>
        <w:t>(6)</w:t>
      </w:r>
      <w:r>
        <w:tab/>
        <w:t>In addition to the foregoing benefits, the State shall pay to the member's employer-sponsored health insurance program all health insurance premiums for the coverage of the member's surviving widow or widower and dependent children.</w:t>
      </w:r>
    </w:p>
    <w:p w:rsidR="00053A1A" w:rsidRDefault="00053A1A" w:rsidP="00686AEB"/>
    <w:p w:rsidR="00686AEB" w:rsidRPr="00AA7880" w:rsidRDefault="00686AEB" w:rsidP="00686AEB">
      <w:r>
        <w:tab/>
      </w:r>
      <w:r w:rsidR="00A51275">
        <w:t>2</w:t>
      </w:r>
      <w:r w:rsidR="00B26589">
        <w:t>.</w:t>
      </w:r>
      <w:r w:rsidR="00B26589">
        <w:tab/>
      </w:r>
      <w:r w:rsidR="006A163E">
        <w:t>This act shall take effect</w:t>
      </w:r>
      <w:r w:rsidR="004E19CE">
        <w:t xml:space="preserve"> immediately.</w:t>
      </w:r>
    </w:p>
    <w:p w:rsidR="00686AEB" w:rsidRDefault="00686AEB" w:rsidP="00686AEB"/>
    <w:p w:rsidR="00BA6886" w:rsidRPr="00CE7BD8" w:rsidRDefault="00BA6886" w:rsidP="00686AEB"/>
    <w:p w:rsidR="00686AEB" w:rsidRPr="00AA7880" w:rsidRDefault="00686AEB" w:rsidP="00686AEB">
      <w:pPr>
        <w:jc w:val="center"/>
      </w:pPr>
      <w:r w:rsidRPr="00D71D68">
        <w:t>STATEMENT</w:t>
      </w:r>
    </w:p>
    <w:p w:rsidR="00686AEB" w:rsidRDefault="00686AEB" w:rsidP="00686AEB"/>
    <w:p w:rsidR="00BA6886" w:rsidRDefault="004E19CE" w:rsidP="00686AEB">
      <w:r>
        <w:tab/>
      </w:r>
      <w:r w:rsidR="00A51275">
        <w:t xml:space="preserve">This bill enhances </w:t>
      </w:r>
      <w:r w:rsidR="00D52BA3">
        <w:t xml:space="preserve">the </w:t>
      </w:r>
      <w:r w:rsidR="00A51275">
        <w:t xml:space="preserve">accidental death benefit of a member of the Police and Firemen’s Retirement System (PFRS) for a member’s surviving spouse.  Currently, that benefit is 70 percent of the compensation upon which contributions by the member to PFRS were based in the last year of creditable service.  The bill provides an alternative benefit, if larger, of $50,000 annually for </w:t>
      </w:r>
      <w:r w:rsidR="00D52BA3">
        <w:t>the surviving spouse of a member who dies</w:t>
      </w:r>
      <w:r w:rsidR="00A51275">
        <w:t xml:space="preserve"> on or after the effective date of this bill.</w:t>
      </w:r>
    </w:p>
    <w:sectPr w:rsidR="00BA6886" w:rsidSect="00B26589">
      <w:headerReference w:type="default" r:id="rId13"/>
      <w:footerReference w:type="default" r:id="rId14"/>
      <w:headerReference w:type="first" r:id="rId15"/>
      <w:footerReference w:type="first" r:id="rId16"/>
      <w:pgSz w:w="12240" w:h="20160" w:code="5"/>
      <w:pgMar w:top="1440" w:right="2520" w:bottom="1872"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529" w:rsidRDefault="009F5529">
      <w:r>
        <w:separator/>
      </w:r>
    </w:p>
  </w:endnote>
  <w:endnote w:type="continuationSeparator" w:id="0">
    <w:p w:rsidR="009F5529" w:rsidRDefault="009F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B6" w:rsidRDefault="00D07321" w:rsidP="00D0732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63E" w:rsidRPr="00921C91" w:rsidRDefault="006A1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63E" w:rsidRPr="00921C91" w:rsidRDefault="006A163E">
    <w:pPr>
      <w:pStyle w:val="Footer"/>
      <w:rPr>
        <w:szCs w:val="18"/>
      </w:rPr>
    </w:pPr>
  </w:p>
  <w:p w:rsidR="006A163E" w:rsidRPr="00921C91" w:rsidRDefault="006A16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529" w:rsidRDefault="009F5529">
      <w:r>
        <w:separator/>
      </w:r>
    </w:p>
  </w:footnote>
  <w:footnote w:type="continuationSeparator" w:id="0">
    <w:p w:rsidR="009F5529" w:rsidRDefault="009F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1D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28FB" w:rsidRDefault="004C28FB" w:rsidP="004C28FB">
    <w:pPr>
      <w:pStyle w:val="bpuHeadSpon"/>
    </w:pPr>
    <w:r w:rsidRPr="004C28FB">
      <w:rPr>
        <w:rStyle w:val="bpuHeadSponChar"/>
      </w:rPr>
      <w:t>A2317</w:t>
    </w:r>
    <w:r>
      <w:t xml:space="preserve"> JIMENEZ, MEJIA</w:t>
    </w:r>
  </w:p>
  <w:p w:rsidR="004C28FB" w:rsidRDefault="004C28FB" w:rsidP="004C28FB">
    <w:pPr>
      <w:pStyle w:val="bpuHeadSpon"/>
    </w:pPr>
    <w:r>
      <w:fldChar w:fldCharType="begin"/>
    </w:r>
    <w:r>
      <w:instrText xml:space="preserve"> PAGE  \* MERGEFORMAT </w:instrText>
    </w:r>
    <w:r>
      <w:fldChar w:fldCharType="separate"/>
    </w:r>
    <w:r w:rsidR="00461D85">
      <w:rPr>
        <w:noProof/>
      </w:rPr>
      <w:t>3</w:t>
    </w:r>
    <w:r>
      <w:fldChar w:fldCharType="end"/>
    </w:r>
  </w:p>
  <w:p w:rsidR="004C28FB" w:rsidRDefault="004C28FB" w:rsidP="004C28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28FB" w:rsidRDefault="004C28FB" w:rsidP="004C28FB">
    <w:pPr>
      <w:pStyle w:val="bpuHeadSpon"/>
    </w:pPr>
    <w:r w:rsidRPr="004C28FB">
      <w:rPr>
        <w:rStyle w:val="bpuHeadSponChar"/>
      </w:rPr>
      <w:t>A2317</w:t>
    </w:r>
    <w:r>
      <w:t xml:space="preserve"> JIMENEZ, MEJIA</w:t>
    </w:r>
  </w:p>
  <w:p w:rsidR="004C28FB" w:rsidRDefault="004C28FB" w:rsidP="004C28FB">
    <w:pPr>
      <w:pStyle w:val="bpuHeadSpon"/>
    </w:pPr>
    <w:r>
      <w:fldChar w:fldCharType="begin"/>
    </w:r>
    <w:r>
      <w:instrText xml:space="preserve"> PAGE  \* MERGEFORMAT </w:instrText>
    </w:r>
    <w:r>
      <w:fldChar w:fldCharType="separate"/>
    </w:r>
    <w:r w:rsidR="00461D85">
      <w:rPr>
        <w:noProof/>
      </w:rPr>
      <w:t>2</w:t>
    </w:r>
    <w:r>
      <w:fldChar w:fldCharType="end"/>
    </w:r>
  </w:p>
  <w:p w:rsidR="004C28FB" w:rsidRDefault="004C28FB" w:rsidP="004C28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529"/>
    <w:rsid w:val="000051BD"/>
    <w:rsid w:val="000160A5"/>
    <w:rsid w:val="0002335B"/>
    <w:rsid w:val="0003549A"/>
    <w:rsid w:val="000367AE"/>
    <w:rsid w:val="00043B22"/>
    <w:rsid w:val="00053A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6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85"/>
    <w:rsid w:val="004704A8"/>
    <w:rsid w:val="00471102"/>
    <w:rsid w:val="00471F18"/>
    <w:rsid w:val="00482ECC"/>
    <w:rsid w:val="00484144"/>
    <w:rsid w:val="00484C19"/>
    <w:rsid w:val="00485866"/>
    <w:rsid w:val="00492076"/>
    <w:rsid w:val="00493B1D"/>
    <w:rsid w:val="00497037"/>
    <w:rsid w:val="004A3009"/>
    <w:rsid w:val="004A6940"/>
    <w:rsid w:val="004A77A4"/>
    <w:rsid w:val="004C28FB"/>
    <w:rsid w:val="004C488E"/>
    <w:rsid w:val="004C742C"/>
    <w:rsid w:val="004E19CE"/>
    <w:rsid w:val="004E1F3E"/>
    <w:rsid w:val="004F21BD"/>
    <w:rsid w:val="004F4F1D"/>
    <w:rsid w:val="004F74DD"/>
    <w:rsid w:val="00501317"/>
    <w:rsid w:val="0050495C"/>
    <w:rsid w:val="00505DC9"/>
    <w:rsid w:val="00506E1E"/>
    <w:rsid w:val="00513C81"/>
    <w:rsid w:val="00527BFB"/>
    <w:rsid w:val="00532A32"/>
    <w:rsid w:val="00536C4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63E"/>
    <w:rsid w:val="006B7897"/>
    <w:rsid w:val="006B7FA7"/>
    <w:rsid w:val="006C086A"/>
    <w:rsid w:val="006C21C1"/>
    <w:rsid w:val="006C7327"/>
    <w:rsid w:val="006C7AB8"/>
    <w:rsid w:val="006D00E5"/>
    <w:rsid w:val="006D791B"/>
    <w:rsid w:val="006E2895"/>
    <w:rsid w:val="006F180D"/>
    <w:rsid w:val="006F4334"/>
    <w:rsid w:val="006F47AF"/>
    <w:rsid w:val="006F6B8A"/>
    <w:rsid w:val="00707CD3"/>
    <w:rsid w:val="00716BB9"/>
    <w:rsid w:val="007171BE"/>
    <w:rsid w:val="007256D1"/>
    <w:rsid w:val="007279FD"/>
    <w:rsid w:val="00740BB6"/>
    <w:rsid w:val="007502CB"/>
    <w:rsid w:val="00752D79"/>
    <w:rsid w:val="00752E20"/>
    <w:rsid w:val="00756EDE"/>
    <w:rsid w:val="00781B4D"/>
    <w:rsid w:val="007824BF"/>
    <w:rsid w:val="0078261D"/>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A30"/>
    <w:rsid w:val="008D77BD"/>
    <w:rsid w:val="008E454C"/>
    <w:rsid w:val="008F1E5A"/>
    <w:rsid w:val="00901BDA"/>
    <w:rsid w:val="009121D8"/>
    <w:rsid w:val="00916F7A"/>
    <w:rsid w:val="00917FE3"/>
    <w:rsid w:val="009318C7"/>
    <w:rsid w:val="00931C09"/>
    <w:rsid w:val="009348C2"/>
    <w:rsid w:val="009440D0"/>
    <w:rsid w:val="009523A3"/>
    <w:rsid w:val="0095618A"/>
    <w:rsid w:val="00960958"/>
    <w:rsid w:val="00963A46"/>
    <w:rsid w:val="00966A3E"/>
    <w:rsid w:val="00966EC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529"/>
    <w:rsid w:val="00A017C0"/>
    <w:rsid w:val="00A023B6"/>
    <w:rsid w:val="00A11228"/>
    <w:rsid w:val="00A222C2"/>
    <w:rsid w:val="00A305D6"/>
    <w:rsid w:val="00A342C4"/>
    <w:rsid w:val="00A50F6B"/>
    <w:rsid w:val="00A51275"/>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589"/>
    <w:rsid w:val="00B35D8A"/>
    <w:rsid w:val="00B45B34"/>
    <w:rsid w:val="00B57047"/>
    <w:rsid w:val="00B61D86"/>
    <w:rsid w:val="00B6342D"/>
    <w:rsid w:val="00B726BD"/>
    <w:rsid w:val="00B732BC"/>
    <w:rsid w:val="00B90E33"/>
    <w:rsid w:val="00B9676B"/>
    <w:rsid w:val="00BA2EA5"/>
    <w:rsid w:val="00BA364B"/>
    <w:rsid w:val="00BA3910"/>
    <w:rsid w:val="00BA688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2C6"/>
    <w:rsid w:val="00CF65EB"/>
    <w:rsid w:val="00CF72AD"/>
    <w:rsid w:val="00D02441"/>
    <w:rsid w:val="00D039F4"/>
    <w:rsid w:val="00D07321"/>
    <w:rsid w:val="00D10496"/>
    <w:rsid w:val="00D11173"/>
    <w:rsid w:val="00D1215F"/>
    <w:rsid w:val="00D16561"/>
    <w:rsid w:val="00D17FF8"/>
    <w:rsid w:val="00D20744"/>
    <w:rsid w:val="00D268AC"/>
    <w:rsid w:val="00D27FF3"/>
    <w:rsid w:val="00D343D0"/>
    <w:rsid w:val="00D3664D"/>
    <w:rsid w:val="00D500E9"/>
    <w:rsid w:val="00D507BC"/>
    <w:rsid w:val="00D52BA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F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669781"/>
  <w15:docId w15:val="{50D974C4-EAB2-40A3-8283-EF463182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E19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19CE"/>
    <w:rPr>
      <w:rFonts w:ascii="Segoe UI" w:hAnsi="Segoe UI" w:cs="Segoe UI"/>
      <w:spacing w:val="4"/>
      <w:sz w:val="18"/>
      <w:szCs w:val="18"/>
    </w:rPr>
  </w:style>
  <w:style w:type="character" w:styleId="LineNumber">
    <w:name w:val="line number"/>
    <w:basedOn w:val="DefaultParagraphFont"/>
    <w:semiHidden/>
    <w:unhideWhenUsed/>
    <w:rsid w:val="004C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798</Words>
  <Characters>3918</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A2317</vt:lpstr>
    </vt:vector>
  </TitlesOfParts>
  <Manager>R229</Manager>
  <Company>NJ 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A2317</dc:title>
  <dc:subject>Pensions</dc:subject>
  <dc:creator>Assemblywoman  JIMENEZ, Assemblyman  MEJIA</dc:creator>
  <cp:keywords>A2317|3|SG |240|76|76|B|0|</cp:keywords>
  <dc:description>INTRODUCED FEBRUARY 3, 2020</dc:description>
  <cp:lastModifiedBy>Todaro, Vivian</cp:lastModifiedBy>
  <cp:revision>2</cp:revision>
  <cp:lastPrinted>2020-04-13T16:02:00Z</cp:lastPrinted>
  <dcterms:created xsi:type="dcterms:W3CDTF">2020-04-13T16:02:00Z</dcterms:created>
  <dcterms:modified xsi:type="dcterms:W3CDTF">2020-04-13T16:02:00Z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