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8DE" w:rsidRDefault="004858DE" w:rsidP="004858DE">
      <w:pPr>
        <w:pStyle w:val="bpuBill"/>
      </w:pPr>
      <w:bookmarkStart w:id="0" w:name="bpuFrontPg"/>
      <w:bookmarkStart w:id="1" w:name="_GoBack"/>
      <w:bookmarkEnd w:id="0"/>
      <w:bookmarkEnd w:id="1"/>
      <w:r>
        <w:t xml:space="preserve">ASSEMBLY, No. 2324 </w:t>
      </w:r>
    </w:p>
    <w:p w:rsidR="004858DE" w:rsidRPr="009D38FF" w:rsidRDefault="004858DE" w:rsidP="004858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295" r:id="rId7"/>
        </w:object>
      </w:r>
    </w:p>
    <w:p w:rsidR="004858DE" w:rsidRDefault="004858DE" w:rsidP="004858DE">
      <w:pPr>
        <w:pStyle w:val="bpuState"/>
      </w:pPr>
      <w:r>
        <w:t>STATE OF NEW JERSEY</w:t>
      </w:r>
    </w:p>
    <w:p w:rsidR="004858DE" w:rsidRDefault="004858DE" w:rsidP="004858DE">
      <w:pPr>
        <w:pStyle w:val="bpuLegislature"/>
      </w:pPr>
      <w:proofErr w:type="gramStart"/>
      <w:r>
        <w:t>219th</w:t>
      </w:r>
      <w:proofErr w:type="gramEnd"/>
      <w:r>
        <w:t xml:space="preserve"> LEGISLATURE</w:t>
      </w:r>
    </w:p>
    <w:p w:rsidR="004858DE" w:rsidRDefault="004858DE" w:rsidP="004858DE">
      <w:pPr>
        <w:pStyle w:val="bpuWpGraphic"/>
      </w:pPr>
      <w:r>
        <w:object w:dxaOrig="8985" w:dyaOrig="255">
          <v:shape id="_x0000_i1026" type="#_x0000_t75" style="width:6in;height:11.8pt" o:ole="">
            <v:imagedata r:id="rId6" o:title=""/>
          </v:shape>
          <o:OLEObject Type="Embed" ProgID="WPWin6.1" ShapeID="_x0000_i1026" DrawAspect="Content" ObjectID="_1642313296" r:id="rId8"/>
        </w:object>
      </w:r>
      <w:r>
        <w:t xml:space="preserve">  </w:t>
      </w:r>
    </w:p>
    <w:p w:rsidR="004858DE" w:rsidRDefault="004858DE" w:rsidP="004858DE">
      <w:pPr>
        <w:pStyle w:val="bpuIntro"/>
      </w:pPr>
      <w:r>
        <w:t>INTRODUCED FEBRUARY 3, 2020</w:t>
      </w:r>
    </w:p>
    <w:p w:rsidR="004858DE" w:rsidRDefault="004858DE" w:rsidP="004858DE">
      <w:pPr>
        <w:pStyle w:val="bpuIntro"/>
      </w:pPr>
    </w:p>
    <w:p w:rsidR="004858DE" w:rsidRDefault="004858DE" w:rsidP="004858DE">
      <w:pPr>
        <w:pStyle w:val="bpuIntro"/>
        <w:sectPr w:rsidR="004858DE" w:rsidSect="004858DE">
          <w:headerReference w:type="even" r:id="rId9"/>
          <w:headerReference w:type="default" r:id="rId10"/>
          <w:pgSz w:w="12240" w:h="20160" w:code="5"/>
          <w:pgMar w:top="2160" w:right="1440" w:bottom="1440" w:left="1440" w:header="72" w:footer="720" w:gutter="0"/>
          <w:pgNumType w:start="1"/>
          <w:cols w:space="720"/>
          <w:docGrid w:linePitch="360"/>
        </w:sectPr>
      </w:pPr>
    </w:p>
    <w:p w:rsidR="004858DE" w:rsidRDefault="004858DE" w:rsidP="004858DE">
      <w:pPr>
        <w:pStyle w:val="bpuIntro"/>
      </w:pPr>
    </w:p>
    <w:p w:rsidR="004858DE" w:rsidRDefault="004858DE" w:rsidP="004858DE">
      <w:pPr>
        <w:pStyle w:val="bpuSponsor"/>
      </w:pPr>
      <w:r>
        <w:t>Sponsored by:</w:t>
      </w:r>
    </w:p>
    <w:p w:rsidR="004858DE" w:rsidRDefault="004858DE" w:rsidP="004858DE">
      <w:pPr>
        <w:pStyle w:val="bpuSponsor"/>
      </w:pPr>
      <w:proofErr w:type="gramStart"/>
      <w:r>
        <w:t>Assemblywoman  CAROL</w:t>
      </w:r>
      <w:proofErr w:type="gramEnd"/>
      <w:r>
        <w:t xml:space="preserve"> A. MURPHY</w:t>
      </w:r>
    </w:p>
    <w:p w:rsidR="004858DE" w:rsidRDefault="004858DE" w:rsidP="004858DE">
      <w:pPr>
        <w:pStyle w:val="bpuSponsor"/>
      </w:pPr>
      <w:r>
        <w:t>District 7 (Burlington)</w:t>
      </w:r>
    </w:p>
    <w:p w:rsidR="004858DE" w:rsidRDefault="004858DE" w:rsidP="004858DE">
      <w:pPr>
        <w:pStyle w:val="bpuSponsor"/>
      </w:pPr>
      <w:proofErr w:type="gramStart"/>
      <w:r>
        <w:t>Assemblywoman  VALERIE</w:t>
      </w:r>
      <w:proofErr w:type="gramEnd"/>
      <w:r>
        <w:t xml:space="preserve"> VAINIERI HUTTLE</w:t>
      </w:r>
    </w:p>
    <w:p w:rsidR="004858DE" w:rsidRDefault="004858DE" w:rsidP="004858DE">
      <w:pPr>
        <w:pStyle w:val="bpuSponsor"/>
      </w:pPr>
      <w:r>
        <w:t>District 37 (Bergen)</w:t>
      </w:r>
    </w:p>
    <w:p w:rsidR="004858DE" w:rsidRDefault="004858DE" w:rsidP="004858DE">
      <w:pPr>
        <w:pStyle w:val="bpuSponsor"/>
      </w:pPr>
    </w:p>
    <w:p w:rsidR="004858DE" w:rsidRDefault="004858DE" w:rsidP="004858DE">
      <w:pPr>
        <w:pStyle w:val="bpuSponsor"/>
      </w:pPr>
    </w:p>
    <w:p w:rsidR="004858DE" w:rsidRDefault="004858DE" w:rsidP="004858DE">
      <w:pPr>
        <w:pStyle w:val="bpuSponsor"/>
      </w:pPr>
    </w:p>
    <w:p w:rsidR="004858DE" w:rsidRDefault="004858DE" w:rsidP="004858DE">
      <w:pPr>
        <w:pStyle w:val="bpuSponsor"/>
      </w:pPr>
    </w:p>
    <w:p w:rsidR="004858DE" w:rsidRDefault="004858DE" w:rsidP="004858DE">
      <w:pPr>
        <w:pStyle w:val="bpuSponsor"/>
      </w:pPr>
      <w:r>
        <w:t>SYNOPSIS</w:t>
      </w:r>
    </w:p>
    <w:p w:rsidR="004858DE" w:rsidRDefault="004858DE" w:rsidP="004858DE">
      <w:pPr>
        <w:pStyle w:val="bpuNormText"/>
      </w:pPr>
      <w:r>
        <w:tab/>
        <w:t xml:space="preserve">Codifies certain regulatory provisions regarding controlled dangerous substances and prescription monitoring. </w:t>
      </w:r>
    </w:p>
    <w:p w:rsidR="004858DE" w:rsidRDefault="004858DE" w:rsidP="004858DE">
      <w:pPr>
        <w:pStyle w:val="bpuNormText"/>
      </w:pPr>
    </w:p>
    <w:p w:rsidR="004858DE" w:rsidRDefault="004858DE" w:rsidP="004858DE">
      <w:pPr>
        <w:pStyle w:val="bpuSponsor"/>
      </w:pPr>
      <w:r>
        <w:t xml:space="preserve">CURRENT VERSION OF TEXT </w:t>
      </w:r>
    </w:p>
    <w:p w:rsidR="004858DE" w:rsidRDefault="004858DE" w:rsidP="004858DE">
      <w:pPr>
        <w:pStyle w:val="bpuNormText"/>
      </w:pPr>
      <w:r>
        <w:tab/>
        <w:t>As introduced.</w:t>
      </w:r>
    </w:p>
    <w:p w:rsidR="004858DE" w:rsidRDefault="004858DE" w:rsidP="004858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8DE" w:rsidRDefault="004858DE" w:rsidP="008916EC">
      <w:pPr>
        <w:pStyle w:val="FronterPage"/>
        <w:tabs>
          <w:tab w:val="clear" w:pos="720"/>
          <w:tab w:val="clear" w:pos="1440"/>
          <w:tab w:val="clear" w:pos="2160"/>
          <w:tab w:val="clear" w:pos="2880"/>
          <w:tab w:val="clear" w:pos="3600"/>
          <w:tab w:val="clear" w:pos="4320"/>
          <w:tab w:val="clear" w:pos="5040"/>
        </w:tabs>
        <w:sectPr w:rsidR="004858DE" w:rsidSect="004858DE">
          <w:type w:val="continuous"/>
          <w:pgSz w:w="12240" w:h="20160" w:code="5"/>
          <w:pgMar w:top="1440" w:right="2275" w:bottom="1440" w:left="2275" w:header="72" w:footer="720" w:gutter="0"/>
          <w:pgNumType w:start="1"/>
          <w:cols w:space="720"/>
          <w:docGrid w:linePitch="360"/>
        </w:sectPr>
      </w:pPr>
    </w:p>
    <w:p w:rsidR="00C22529" w:rsidRPr="00677316" w:rsidRDefault="00C22529" w:rsidP="00C22529">
      <w:pPr>
        <w:pStyle w:val="HangingAnAct"/>
        <w:rPr>
          <w:rStyle w:val="HangingAnActChar"/>
        </w:rPr>
      </w:pPr>
      <w:r w:rsidRPr="00C22529">
        <w:rPr>
          <w:rStyle w:val="BillHead"/>
        </w:rPr>
        <w:lastRenderedPageBreak/>
        <w:t>An Act</w:t>
      </w:r>
      <w:r w:rsidRPr="006B7FA7">
        <w:rPr>
          <w:rStyle w:val="HangingAnActChar"/>
        </w:rPr>
        <w:t xml:space="preserve"> </w:t>
      </w:r>
      <w:r w:rsidRPr="0077229F">
        <w:rPr>
          <w:rStyle w:val="HangingAnActChar"/>
        </w:rPr>
        <w:t>concerning controlled dangerous substances and prescription monitoring and amending P.L.2017, c.341.</w:t>
      </w:r>
    </w:p>
    <w:p w:rsidR="00C22529" w:rsidRPr="00D71D68" w:rsidRDefault="00C22529" w:rsidP="00C22529"/>
    <w:p w:rsidR="00C22529" w:rsidRPr="00AA7880" w:rsidRDefault="00C22529" w:rsidP="00C2252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22529" w:rsidRPr="00D71D68" w:rsidRDefault="00C22529" w:rsidP="00C22529"/>
    <w:p w:rsidR="00C22529" w:rsidRDefault="00C22529" w:rsidP="00C22529">
      <w:r>
        <w:tab/>
        <w:t xml:space="preserve">1.  Section 11 of P.L.2017, c.341 (C.24:21-15.2) is amended to read as follows:  </w:t>
      </w:r>
    </w:p>
    <w:p w:rsidR="00C22529" w:rsidRDefault="00C22529" w:rsidP="00C22529">
      <w:r>
        <w:tab/>
        <w:t xml:space="preserve">11.  </w:t>
      </w:r>
      <w:proofErr w:type="gramStart"/>
      <w:r>
        <w:t>a</w:t>
      </w:r>
      <w:proofErr w:type="gramEnd"/>
      <w:r>
        <w:t xml:space="preserve">.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C22529" w:rsidRDefault="00C22529" w:rsidP="00C22529">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C22529" w:rsidRDefault="00C22529" w:rsidP="00C22529">
      <w:r>
        <w:tab/>
        <w:t>(1)</w:t>
      </w:r>
      <w:r>
        <w:tab/>
      </w:r>
      <w:proofErr w:type="gramStart"/>
      <w:r>
        <w:t>take</w:t>
      </w:r>
      <w:proofErr w:type="gramEnd"/>
      <w:r>
        <w:t xml:space="preserve"> and document the results of a thorough medical history, including the patient's experience with non-opioid medication and non-pharmacological pain management approaches and substance abuse history;</w:t>
      </w:r>
    </w:p>
    <w:p w:rsidR="00C22529" w:rsidRDefault="00C22529" w:rsidP="00C22529">
      <w:r>
        <w:tab/>
        <w:t>(2)</w:t>
      </w:r>
      <w:r>
        <w:tab/>
        <w:t>conduct, as appropriate, and document the results of a physical examination</w:t>
      </w:r>
      <w:proofErr w:type="gramStart"/>
      <w:r>
        <w:t>;</w:t>
      </w:r>
      <w:proofErr w:type="gramEnd"/>
    </w:p>
    <w:p w:rsidR="00C22529" w:rsidRDefault="00C22529" w:rsidP="00C22529">
      <w:r>
        <w:tab/>
        <w:t>(3)</w:t>
      </w:r>
      <w:r>
        <w:tab/>
        <w:t>develop a treatment plan, with particular attention focused on determining the cause of the patient's pain</w:t>
      </w:r>
      <w:proofErr w:type="gramStart"/>
      <w:r>
        <w:t>;</w:t>
      </w:r>
      <w:proofErr w:type="gramEnd"/>
    </w:p>
    <w:p w:rsidR="00C22529" w:rsidRDefault="00C22529" w:rsidP="00C22529">
      <w:r>
        <w:tab/>
        <w:t>(4)</w:t>
      </w:r>
      <w:r>
        <w:tab/>
        <w:t>access relevant prescription monitoring information under the Prescription Monitoring Program pursuant to section 8 of P.L.2015, c.74 (C. 45:1-46.1); and</w:t>
      </w:r>
    </w:p>
    <w:p w:rsidR="00C22529" w:rsidRDefault="00C22529" w:rsidP="00C22529">
      <w:r>
        <w:tab/>
        <w:t>(5)</w:t>
      </w:r>
      <w:r>
        <w:tab/>
      </w:r>
      <w:proofErr w:type="gramStart"/>
      <w:r>
        <w:t>limit</w:t>
      </w:r>
      <w:proofErr w:type="gramEnd"/>
      <w:r>
        <w:t xml:space="preserve"> the supply of any opioid drug prescribed for acute pain to a duration of no more than five days as determined by the directed dosage and frequency of dosage.</w:t>
      </w:r>
    </w:p>
    <w:p w:rsidR="00C22529" w:rsidRDefault="00C22529" w:rsidP="00C22529">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C22529" w:rsidRDefault="00C22529" w:rsidP="00C22529">
      <w:r>
        <w:tab/>
        <w:t>(1)</w:t>
      </w:r>
      <w:r>
        <w:tab/>
      </w:r>
      <w:proofErr w:type="gramStart"/>
      <w:r>
        <w:t>the</w:t>
      </w:r>
      <w:proofErr w:type="gramEnd"/>
      <w:r>
        <w:t xml:space="preserve"> subsequent prescription would not be deemed an initial prescription under this section;</w:t>
      </w:r>
    </w:p>
    <w:p w:rsidR="00C22529" w:rsidRDefault="00C22529" w:rsidP="00C22529">
      <w:r>
        <w:tab/>
        <w:t>(2)</w:t>
      </w:r>
      <w:r>
        <w:tab/>
      </w:r>
      <w:proofErr w:type="gramStart"/>
      <w:r>
        <w:t>the</w:t>
      </w:r>
      <w:proofErr w:type="gramEnd"/>
      <w:r>
        <w:t xml:space="preserve"> practitioner determines the prescription is necessary and appropriate to the patient's treatment needs and documents the rationale for the issuance of the subsequent prescription; and</w:t>
      </w:r>
    </w:p>
    <w:p w:rsidR="00120508" w:rsidRDefault="00C22529" w:rsidP="00120508">
      <w:r>
        <w:tab/>
        <w:t>(3)</w:t>
      </w:r>
      <w:r>
        <w:tab/>
      </w:r>
      <w:proofErr w:type="gramStart"/>
      <w:r>
        <w:t>the</w:t>
      </w:r>
      <w:proofErr w:type="gramEnd"/>
      <w:r>
        <w:t xml:space="preserve"> practitioner determines that issuance of the subsequent prescription does not present an undue risk of abuse, addiction, or </w:t>
      </w:r>
      <w:r w:rsidR="00120508">
        <w:br w:type="page"/>
      </w:r>
    </w:p>
    <w:p w:rsidR="00C22529" w:rsidRDefault="00C22529" w:rsidP="00C22529">
      <w:proofErr w:type="gramStart"/>
      <w:r>
        <w:lastRenderedPageBreak/>
        <w:t>diversion</w:t>
      </w:r>
      <w:proofErr w:type="gramEnd"/>
      <w:r>
        <w:t xml:space="preserve"> and documents that determination.</w:t>
      </w:r>
    </w:p>
    <w:p w:rsidR="00C22529" w:rsidRDefault="00C22529" w:rsidP="00C22529">
      <w:r>
        <w:tab/>
      </w:r>
      <w:proofErr w:type="gramStart"/>
      <w:r>
        <w:t>d.</w:t>
      </w:r>
      <w:r>
        <w:tab/>
        <w:t>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w:t>
      </w:r>
      <w:proofErr w:type="gramEnd"/>
      <w:r>
        <w:t xml:space="preserve"> </w:t>
      </w:r>
    </w:p>
    <w:p w:rsidR="00C22529" w:rsidRDefault="00C22529" w:rsidP="00C22529">
      <w:r>
        <w:tab/>
        <w:t>(1)</w:t>
      </w:r>
      <w:r>
        <w:tab/>
      </w:r>
      <w:proofErr w:type="gramStart"/>
      <w:r>
        <w:t>the</w:t>
      </w:r>
      <w:proofErr w:type="gramEnd"/>
      <w:r>
        <w:t xml:space="preserve"> risks of addiction and overdose associated with opioid drugs and the dangers of taking opioid drugs with alcohol, benzodiazepines and other central nervous system depressants;</w:t>
      </w:r>
    </w:p>
    <w:p w:rsidR="00C22529" w:rsidRDefault="00C22529" w:rsidP="00C22529">
      <w:r>
        <w:tab/>
        <w:t>(2)</w:t>
      </w:r>
      <w:r>
        <w:tab/>
      </w:r>
      <w:proofErr w:type="gramStart"/>
      <w:r>
        <w:t>the</w:t>
      </w:r>
      <w:proofErr w:type="gramEnd"/>
      <w:r>
        <w:t xml:space="preserve"> reasons why the prescription is necessary; </w:t>
      </w:r>
    </w:p>
    <w:p w:rsidR="00C22529" w:rsidRDefault="00C22529" w:rsidP="00C22529">
      <w:r>
        <w:tab/>
        <w:t>(3)</w:t>
      </w:r>
      <w:r>
        <w:tab/>
      </w:r>
      <w:proofErr w:type="gramStart"/>
      <w:r>
        <w:t>alternative</w:t>
      </w:r>
      <w:proofErr w:type="gramEnd"/>
      <w:r>
        <w:t xml:space="preserve"> treatments that may be available; and</w:t>
      </w:r>
    </w:p>
    <w:p w:rsidR="00C22529" w:rsidRDefault="00C22529" w:rsidP="00C22529">
      <w:r>
        <w:tab/>
      </w:r>
      <w:proofErr w:type="gramStart"/>
      <w:r>
        <w:t>(4)</w:t>
      </w:r>
      <w:r>
        <w:tab/>
        <w:t>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w:t>
      </w:r>
      <w:proofErr w:type="gramEnd"/>
      <w:r>
        <w:t xml:space="preserve"> </w:t>
      </w:r>
    </w:p>
    <w:p w:rsidR="00C22529" w:rsidRDefault="00C22529" w:rsidP="00C22529">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C22529" w:rsidRDefault="00C22529" w:rsidP="00C22529">
      <w:r>
        <w:tab/>
        <w:t>e.</w:t>
      </w:r>
      <w:r>
        <w:tab/>
        <w:t>Prior to the commencement of an ongoing course of treatment for chronic pain with a Schedule II controlled dangerous substance or any opioid, the practitioner shall enter into a pain management agreement with the patient.</w:t>
      </w:r>
    </w:p>
    <w:p w:rsidR="00C22529" w:rsidRDefault="00C22529" w:rsidP="00C22529">
      <w:r>
        <w:tab/>
        <w:t>f.</w:t>
      </w:r>
      <w:r>
        <w:tab/>
        <w:t xml:space="preserve">When a Schedule II controlled dangerous substance or any other prescription opioid drug </w:t>
      </w:r>
      <w:proofErr w:type="gramStart"/>
      <w:r>
        <w:t>is continuously prescribed</w:t>
      </w:r>
      <w:proofErr w:type="gramEnd"/>
      <w:r>
        <w:t xml:space="preserve"> for three months or more for chronic pain, the practitioner shall:</w:t>
      </w:r>
    </w:p>
    <w:p w:rsidR="00C22529" w:rsidRDefault="00C22529" w:rsidP="00C22529">
      <w:r>
        <w:tab/>
        <w:t>(1)</w:t>
      </w:r>
      <w:r>
        <w:tab/>
      </w:r>
      <w:proofErr w:type="gramStart"/>
      <w:r>
        <w:t>review</w:t>
      </w:r>
      <w:proofErr w:type="gramEnd"/>
      <w:r>
        <w:t>, at a minimum of every three months, the course of treatment, any new information about the etiology of the pain, and the patient's progress toward treatment objectives and document the results of that review;</w:t>
      </w:r>
    </w:p>
    <w:p w:rsidR="00C22529" w:rsidRDefault="00C22529" w:rsidP="00C22529">
      <w:r>
        <w:tab/>
        <w:t>(2)</w:t>
      </w:r>
      <w:r>
        <w:tab/>
      </w:r>
      <w:proofErr w:type="gramStart"/>
      <w:r>
        <w:t>assess</w:t>
      </w:r>
      <w:proofErr w:type="gramEnd"/>
      <w:r>
        <w:t xml:space="preserve"> the patient prior to every renewal to determine whether the patient is experiencing problems associated with physical and psychological dependence and document the results of that assessment;</w:t>
      </w:r>
    </w:p>
    <w:p w:rsidR="00C22529" w:rsidRDefault="00C22529" w:rsidP="00C22529">
      <w:r>
        <w:tab/>
        <w:t>(3)</w:t>
      </w:r>
      <w:r>
        <w:tab/>
        <w:t xml:space="preserve">periodically make reasonable efforts, unless clinically contraindicated, to either stop the use of the controlled substance, decrease the dosage, try other drugs or treatment modalities in an </w:t>
      </w:r>
      <w:r>
        <w:lastRenderedPageBreak/>
        <w:t>effort to reduce the potential for abuse or the development of physical or psychological dependence and document with specificity the efforts undertaken;</w:t>
      </w:r>
    </w:p>
    <w:p w:rsidR="00C22529" w:rsidRDefault="00C22529" w:rsidP="00C22529">
      <w:r>
        <w:tab/>
        <w:t>(4)</w:t>
      </w:r>
      <w:r>
        <w:tab/>
      </w:r>
      <w:proofErr w:type="gramStart"/>
      <w:r>
        <w:t>review</w:t>
      </w:r>
      <w:proofErr w:type="gramEnd"/>
      <w:r>
        <w:t xml:space="preserve"> the Prescription Drug Monitoring information in accordance with section 8 of P.L.2015, c.74 (C. 45:1-46.1); </w:t>
      </w:r>
      <w:r w:rsidRPr="00EC1028">
        <w:rPr>
          <w:rFonts w:ascii="Albertus Extra Bold" w:hAnsi="Albertus Extra Bold"/>
          <w:b/>
        </w:rPr>
        <w:t>[</w:t>
      </w:r>
      <w:r>
        <w:t>and</w:t>
      </w:r>
      <w:r w:rsidRPr="00EC1028">
        <w:rPr>
          <w:rFonts w:ascii="Albertus Extra Bold" w:hAnsi="Albertus Extra Bold"/>
          <w:b/>
        </w:rPr>
        <w:t>]</w:t>
      </w:r>
    </w:p>
    <w:p w:rsidR="00C22529" w:rsidRPr="00EC1028" w:rsidRDefault="00C22529" w:rsidP="00C22529">
      <w:pPr>
        <w:rPr>
          <w:u w:val="single"/>
        </w:rPr>
      </w:pPr>
      <w:r>
        <w:tab/>
        <w:t>(5)</w:t>
      </w:r>
      <w:r>
        <w:tab/>
        <w:t>monitor compliance with the pain management agreement and any recommendations that the patient seek a referral</w:t>
      </w:r>
      <w:proofErr w:type="gramStart"/>
      <w:r>
        <w:rPr>
          <w:u w:val="single"/>
        </w:rPr>
        <w:t>;</w:t>
      </w:r>
      <w:proofErr w:type="gramEnd"/>
    </w:p>
    <w:p w:rsidR="00C22529" w:rsidRPr="003B098F" w:rsidRDefault="00C22529" w:rsidP="00C22529">
      <w:pPr>
        <w:rPr>
          <w:u w:val="single"/>
        </w:rPr>
      </w:pPr>
      <w:r>
        <w:tab/>
      </w:r>
      <w:r w:rsidR="00120508">
        <w:rPr>
          <w:u w:val="single"/>
        </w:rPr>
        <w:t>(6)</w:t>
      </w:r>
      <w:r w:rsidR="00120508">
        <w:rPr>
          <w:u w:val="single"/>
        </w:rPr>
        <w:tab/>
      </w:r>
      <w:proofErr w:type="gramStart"/>
      <w:r>
        <w:rPr>
          <w:u w:val="single"/>
        </w:rPr>
        <w:t>c</w:t>
      </w:r>
      <w:r w:rsidRPr="003B098F">
        <w:rPr>
          <w:u w:val="single"/>
        </w:rPr>
        <w:t>onduct</w:t>
      </w:r>
      <w:proofErr w:type="gramEnd"/>
      <w:r w:rsidRPr="003B098F">
        <w:rPr>
          <w:u w:val="single"/>
        </w:rPr>
        <w:t xml:space="preserve"> baseline urine drug testing to establish a general as</w:t>
      </w:r>
      <w:r>
        <w:rPr>
          <w:u w:val="single"/>
        </w:rPr>
        <w:t>sessment for new patients, monitor</w:t>
      </w:r>
      <w:r w:rsidRPr="003B098F">
        <w:rPr>
          <w:u w:val="single"/>
        </w:rPr>
        <w:t xml:space="preserve"> adherence to existing pat</w:t>
      </w:r>
      <w:r>
        <w:rPr>
          <w:u w:val="single"/>
        </w:rPr>
        <w:t>ient treatment plans, and</w:t>
      </w:r>
      <w:r w:rsidRPr="003B098F">
        <w:rPr>
          <w:u w:val="single"/>
        </w:rPr>
        <w:t xml:space="preserve"> </w:t>
      </w:r>
      <w:r>
        <w:rPr>
          <w:u w:val="single"/>
        </w:rPr>
        <w:t>to detect</w:t>
      </w:r>
      <w:r w:rsidRPr="003B098F">
        <w:rPr>
          <w:u w:val="single"/>
        </w:rPr>
        <w:t xml:space="preserve"> </w:t>
      </w:r>
      <w:r>
        <w:rPr>
          <w:u w:val="single"/>
        </w:rPr>
        <w:t>the use of non-prescribed drugs;</w:t>
      </w:r>
      <w:r w:rsidRPr="003B098F">
        <w:rPr>
          <w:u w:val="single"/>
        </w:rPr>
        <w:t xml:space="preserve">  </w:t>
      </w:r>
    </w:p>
    <w:p w:rsidR="00C22529" w:rsidRDefault="00C22529" w:rsidP="00C22529">
      <w:r>
        <w:tab/>
      </w:r>
      <w:r w:rsidRPr="003B098F">
        <w:rPr>
          <w:u w:val="single"/>
        </w:rPr>
        <w:t>(7)</w:t>
      </w:r>
      <w:r w:rsidR="00120508">
        <w:tab/>
      </w:r>
      <w:proofErr w:type="gramStart"/>
      <w:r w:rsidRPr="00EC1028">
        <w:rPr>
          <w:u w:val="single"/>
        </w:rPr>
        <w:t>conduct</w:t>
      </w:r>
      <w:proofErr w:type="gramEnd"/>
      <w:r w:rsidRPr="00EC1028">
        <w:rPr>
          <w:u w:val="single"/>
        </w:rPr>
        <w:t xml:space="preserve"> random urine screens at least once every 12 months;</w:t>
      </w:r>
    </w:p>
    <w:p w:rsidR="00C22529" w:rsidRPr="00EC1028" w:rsidRDefault="00C22529" w:rsidP="00C22529">
      <w:pPr>
        <w:rPr>
          <w:u w:val="single"/>
        </w:rPr>
      </w:pPr>
      <w:r>
        <w:tab/>
      </w:r>
      <w:r w:rsidR="00120508">
        <w:rPr>
          <w:u w:val="single"/>
        </w:rPr>
        <w:t>(8)</w:t>
      </w:r>
      <w:r w:rsidR="00120508">
        <w:rPr>
          <w:u w:val="single"/>
        </w:rPr>
        <w:tab/>
      </w:r>
      <w:r>
        <w:rPr>
          <w:u w:val="single"/>
        </w:rPr>
        <w:t>a</w:t>
      </w:r>
      <w:r w:rsidRPr="00EC1028">
        <w:rPr>
          <w:u w:val="single"/>
        </w:rPr>
        <w:t>dvise the patient, or the patient's parent or guardian if the patient is under 18 years of age and is not an emancipated minor, of the availability of an opioid antidote; and</w:t>
      </w:r>
    </w:p>
    <w:p w:rsidR="00C22529" w:rsidRPr="00134AD2" w:rsidRDefault="00C22529" w:rsidP="00C22529">
      <w:r>
        <w:tab/>
      </w:r>
      <w:r>
        <w:rPr>
          <w:u w:val="single"/>
        </w:rPr>
        <w:t>(9</w:t>
      </w:r>
      <w:r w:rsidRPr="00EC1028">
        <w:rPr>
          <w:u w:val="single"/>
        </w:rPr>
        <w:t>)</w:t>
      </w:r>
      <w:r w:rsidR="00120508">
        <w:rPr>
          <w:u w:val="single"/>
        </w:rPr>
        <w:tab/>
      </w:r>
      <w:proofErr w:type="gramStart"/>
      <w:r>
        <w:rPr>
          <w:u w:val="single"/>
        </w:rPr>
        <w:t>r</w:t>
      </w:r>
      <w:r w:rsidRPr="00EC1028">
        <w:rPr>
          <w:u w:val="single"/>
        </w:rPr>
        <w:t>efer</w:t>
      </w:r>
      <w:proofErr w:type="gramEnd"/>
      <w:r w:rsidRPr="00EC1028">
        <w:rPr>
          <w:u w:val="single"/>
        </w:rPr>
        <w:t xml:space="preserve"> the patient to a pain management or addiction specialist for independent evaluation or treatment in order to achieve treatment objectives, if those objectives are not being met</w:t>
      </w:r>
      <w:r>
        <w:t>.</w:t>
      </w:r>
    </w:p>
    <w:p w:rsidR="00C22529" w:rsidRDefault="00C22529" w:rsidP="00C22529">
      <w:r>
        <w:tab/>
      </w:r>
      <w:proofErr w:type="gramStart"/>
      <w:r>
        <w:t>g</w:t>
      </w:r>
      <w:proofErr w:type="gramEnd"/>
      <w:r>
        <w:t>.</w:t>
      </w:r>
      <w:r>
        <w:tab/>
        <w:t>As used in this section:</w:t>
      </w:r>
    </w:p>
    <w:p w:rsidR="00C22529" w:rsidRDefault="00C22529" w:rsidP="00C22529">
      <w:r>
        <w:tab/>
        <w:t xml:space="preserve">"Acute pain" means pain, whether resulting from disease, accidental or intentional trauma, or other cause, that the practitioner reasonably expects to last only a short </w:t>
      </w:r>
      <w:proofErr w:type="gramStart"/>
      <w:r>
        <w:t>period of time</w:t>
      </w:r>
      <w:proofErr w:type="gramEnd"/>
      <w:r>
        <w:t xml:space="preserve">.  "Acute pain" does not include chronic pain, pain </w:t>
      </w:r>
      <w:proofErr w:type="gramStart"/>
      <w:r>
        <w:t>being treated</w:t>
      </w:r>
      <w:proofErr w:type="gramEnd"/>
      <w:r>
        <w:t xml:space="preserve"> as part of cancer care, hospice or other end of life care, or pain being treated as part of palliative care.</w:t>
      </w:r>
    </w:p>
    <w:p w:rsidR="00C22529" w:rsidRPr="003B098F" w:rsidRDefault="00C22529" w:rsidP="00C22529">
      <w:pPr>
        <w:rPr>
          <w:u w:val="single"/>
        </w:rPr>
      </w:pPr>
      <w:r>
        <w:tab/>
      </w:r>
      <w:r w:rsidRPr="003B098F">
        <w:rPr>
          <w:u w:val="single"/>
        </w:rPr>
        <w:t>“B</w:t>
      </w:r>
      <w:r>
        <w:rPr>
          <w:u w:val="single"/>
        </w:rPr>
        <w:t>aseline urine testing</w:t>
      </w:r>
      <w:r w:rsidRPr="003B098F">
        <w:rPr>
          <w:u w:val="single"/>
        </w:rPr>
        <w:t>”</w:t>
      </w:r>
      <w:r>
        <w:rPr>
          <w:u w:val="single"/>
        </w:rPr>
        <w:t xml:space="preserve"> means </w:t>
      </w:r>
      <w:proofErr w:type="gramStart"/>
      <w:r>
        <w:rPr>
          <w:u w:val="single"/>
        </w:rPr>
        <w:t xml:space="preserve">an  </w:t>
      </w:r>
      <w:r w:rsidRPr="003B098F">
        <w:rPr>
          <w:u w:val="single"/>
        </w:rPr>
        <w:t>initial</w:t>
      </w:r>
      <w:proofErr w:type="gramEnd"/>
      <w:r w:rsidRPr="003B098F">
        <w:rPr>
          <w:u w:val="single"/>
        </w:rPr>
        <w:t xml:space="preserve"> patient assessment through urine drug testing to</w:t>
      </w:r>
      <w:r>
        <w:rPr>
          <w:u w:val="single"/>
        </w:rPr>
        <w:t>:</w:t>
      </w:r>
      <w:r w:rsidRPr="003B098F">
        <w:rPr>
          <w:u w:val="single"/>
        </w:rPr>
        <w:t xml:space="preserve"> (1) identify the presence of illicit substances prio</w:t>
      </w:r>
      <w:r>
        <w:rPr>
          <w:u w:val="single"/>
        </w:rPr>
        <w:t>r to prescribing medication;</w:t>
      </w:r>
      <w:r w:rsidRPr="003B098F">
        <w:rPr>
          <w:u w:val="single"/>
        </w:rPr>
        <w:t xml:space="preserve"> or (2) confirm the presence or absence of a prescribed drug or drug class.</w:t>
      </w:r>
    </w:p>
    <w:p w:rsidR="00C22529" w:rsidRDefault="00C22529" w:rsidP="00C22529">
      <w:r>
        <w:tab/>
        <w:t xml:space="preserve">"Chronic pain" means pain that persists </w:t>
      </w:r>
      <w:r w:rsidRPr="00EC1028">
        <w:rPr>
          <w:rFonts w:ascii="Albertus Extra Bold" w:hAnsi="Albertus Extra Bold"/>
          <w:b/>
        </w:rPr>
        <w:t>[</w:t>
      </w:r>
      <w:r>
        <w:t>or recurs</w:t>
      </w:r>
      <w:r w:rsidRPr="00EC1028">
        <w:rPr>
          <w:rFonts w:ascii="Albertus Extra Bold" w:hAnsi="Albertus Extra Bold"/>
          <w:b/>
        </w:rPr>
        <w:t>]</w:t>
      </w:r>
      <w:r>
        <w:t xml:space="preserve"> for </w:t>
      </w:r>
      <w:r w:rsidRPr="00DE4507">
        <w:rPr>
          <w:rFonts w:ascii="Albertus Extra Bold" w:hAnsi="Albertus Extra Bold"/>
          <w:b/>
        </w:rPr>
        <w:t>[</w:t>
      </w:r>
      <w:r>
        <w:t>more than</w:t>
      </w:r>
      <w:r w:rsidRPr="00DE4507">
        <w:rPr>
          <w:rFonts w:ascii="Albertus Extra Bold" w:hAnsi="Albertus Extra Bold"/>
          <w:b/>
        </w:rPr>
        <w:t>]</w:t>
      </w:r>
      <w:r>
        <w:t xml:space="preserve"> three </w:t>
      </w:r>
      <w:r>
        <w:rPr>
          <w:u w:val="single"/>
        </w:rPr>
        <w:t>or more consecutive</w:t>
      </w:r>
      <w:r>
        <w:t xml:space="preserve"> months</w:t>
      </w:r>
      <w:r>
        <w:rPr>
          <w:u w:val="single"/>
        </w:rPr>
        <w:t xml:space="preserve">, and which </w:t>
      </w:r>
      <w:proofErr w:type="gramStart"/>
      <w:r>
        <w:rPr>
          <w:u w:val="single"/>
        </w:rPr>
        <w:t>continues, either</w:t>
      </w:r>
      <w:proofErr w:type="gramEnd"/>
      <w:r>
        <w:rPr>
          <w:u w:val="single"/>
        </w:rPr>
        <w:t xml:space="preserve"> continuously or episodically, </w:t>
      </w:r>
      <w:r w:rsidRPr="00EC1028">
        <w:rPr>
          <w:u w:val="single"/>
        </w:rPr>
        <w:t>after reasonable medical efforts have been made to relieve the pain</w:t>
      </w:r>
      <w:r>
        <w:rPr>
          <w:u w:val="single"/>
        </w:rPr>
        <w:t xml:space="preserve"> or its cause</w:t>
      </w:r>
      <w:r>
        <w:t xml:space="preserve">.  </w:t>
      </w:r>
    </w:p>
    <w:p w:rsidR="00C22529" w:rsidRDefault="00C22529" w:rsidP="00C22529">
      <w:r>
        <w:tab/>
        <w:t>"Initial prescription" means a prescription issued to a patient who:</w:t>
      </w:r>
    </w:p>
    <w:p w:rsidR="00C22529" w:rsidRDefault="00C22529" w:rsidP="00C22529">
      <w:r>
        <w:tab/>
        <w:t>(1)</w:t>
      </w:r>
      <w:r>
        <w:tab/>
      </w:r>
      <w:proofErr w:type="gramStart"/>
      <w:r>
        <w:t>has</w:t>
      </w:r>
      <w:proofErr w:type="gramEnd"/>
      <w:r>
        <w:t xml:space="preserve"> never previously been issued a prescription for the drug or its pharmaceutical equivalent; or</w:t>
      </w:r>
    </w:p>
    <w:p w:rsidR="00C22529" w:rsidRDefault="00C22529" w:rsidP="00C22529">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C22529" w:rsidRDefault="00C22529" w:rsidP="00C22529">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C22529" w:rsidRDefault="00C22529" w:rsidP="00C22529">
      <w:r>
        <w:tab/>
        <w:t xml:space="preserve">"Pain management agreement" means a written contract or agreement that is executed between a practitioner and a patient, </w:t>
      </w:r>
      <w:r>
        <w:lastRenderedPageBreak/>
        <w:t>prior to the commencement of treatment for chronic pain using a Schedule II controlled dangerous substance or any other opioid drug which is a prescription drug as defined in section 2 of P.L.2003, c.280 (C.45:14-41), as a means to:</w:t>
      </w:r>
    </w:p>
    <w:p w:rsidR="00C22529" w:rsidRDefault="00C22529" w:rsidP="00C22529">
      <w:r>
        <w:tab/>
        <w:t>(1)</w:t>
      </w:r>
      <w:r>
        <w:tab/>
      </w:r>
      <w:proofErr w:type="gramStart"/>
      <w:r>
        <w:t>prevent</w:t>
      </w:r>
      <w:proofErr w:type="gramEnd"/>
      <w:r>
        <w:t xml:space="preserve"> the possible development of physical or psychological dependence in the patient;</w:t>
      </w:r>
    </w:p>
    <w:p w:rsidR="00C22529" w:rsidRDefault="00C22529" w:rsidP="00C22529">
      <w:r>
        <w:tab/>
        <w:t>(2)</w:t>
      </w:r>
      <w:r>
        <w:tab/>
      </w:r>
      <w:proofErr w:type="gramStart"/>
      <w:r>
        <w:t>document</w:t>
      </w:r>
      <w:proofErr w:type="gramEnd"/>
      <w:r>
        <w:t xml:space="preserve"> the understanding of both the practitioner and the patient regarding the patient's pain management plan;</w:t>
      </w:r>
    </w:p>
    <w:p w:rsidR="00C22529" w:rsidRDefault="00C22529" w:rsidP="00C22529">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C22529" w:rsidRDefault="00C22529" w:rsidP="00C22529">
      <w:r>
        <w:tab/>
        <w:t>(4)</w:t>
      </w:r>
      <w:r>
        <w:tab/>
      </w:r>
      <w:proofErr w:type="gramStart"/>
      <w:r>
        <w:t>identify</w:t>
      </w:r>
      <w:proofErr w:type="gramEnd"/>
      <w:r>
        <w:t xml:space="preserve"> the specific medications and other modes of treatment, including physical therapy or exercise, relaxation, or psychological counseling, that are included as a part of the pain management plan;</w:t>
      </w:r>
    </w:p>
    <w:p w:rsidR="00C22529" w:rsidRDefault="00C22529" w:rsidP="00C22529">
      <w:r>
        <w:tab/>
        <w:t>(5)</w:t>
      </w:r>
      <w:r>
        <w:tab/>
      </w:r>
      <w:proofErr w:type="gramStart"/>
      <w:r>
        <w:t>specify</w:t>
      </w:r>
      <w:proofErr w:type="gramEnd"/>
      <w:r>
        <w:t xml:space="preserve"> the measures the practitioner may employ to monitor the patient's compliance, including but not limited to random specimen screens and pill counts; and</w:t>
      </w:r>
    </w:p>
    <w:p w:rsidR="00C22529" w:rsidRDefault="00C22529" w:rsidP="00C22529">
      <w:r>
        <w:tab/>
        <w:t>(6)</w:t>
      </w:r>
      <w:r>
        <w:tab/>
      </w:r>
      <w:proofErr w:type="gramStart"/>
      <w:r>
        <w:t>delineate</w:t>
      </w:r>
      <w:proofErr w:type="gramEnd"/>
      <w:r>
        <w:t xml:space="preserve"> the process for terminating the agreement, including the consequences if the practitioner has reason to believe that the patient is not complying with the terms of the agreement.</w:t>
      </w:r>
    </w:p>
    <w:p w:rsidR="00C22529" w:rsidRDefault="00C22529" w:rsidP="00C22529">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C22529" w:rsidRDefault="00C22529" w:rsidP="00C22529">
      <w:r>
        <w:tab/>
        <w:t>h.</w:t>
      </w:r>
      <w:r>
        <w:tab/>
        <w:t xml:space="preserve">This section shall not apply to a prescription for a patient who is currently in active treatment for cancer, receiving hospice care from a licensed hospice or palliative care, or is a resident of a </w:t>
      </w:r>
      <w:proofErr w:type="gramStart"/>
      <w:r>
        <w:t>long term</w:t>
      </w:r>
      <w:proofErr w:type="gramEnd"/>
      <w:r>
        <w:t xml:space="preserve"> care facility, or to any medications that are being prescribed for use in the treatment of substance abuse or opioid dependence.</w:t>
      </w:r>
    </w:p>
    <w:p w:rsidR="00C22529" w:rsidRDefault="00C22529" w:rsidP="00C22529">
      <w:r>
        <w:tab/>
      </w:r>
      <w:proofErr w:type="spellStart"/>
      <w:proofErr w:type="gramStart"/>
      <w:r>
        <w:t>i</w:t>
      </w:r>
      <w:proofErr w:type="spellEnd"/>
      <w:r>
        <w:t>.</w:t>
      </w:r>
      <w:r>
        <w:tab/>
        <w:t>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w:t>
      </w:r>
      <w:proofErr w:type="gramEnd"/>
      <w:r>
        <w:t xml:space="preserve"> </w:t>
      </w:r>
    </w:p>
    <w:p w:rsidR="00C22529" w:rsidRDefault="00C22529" w:rsidP="00C22529">
      <w:r>
        <w:tab/>
        <w:t>(1)</w:t>
      </w:r>
      <w:r>
        <w:tab/>
      </w:r>
      <w:proofErr w:type="gramStart"/>
      <w:r>
        <w:t>proportional</w:t>
      </w:r>
      <w:proofErr w:type="gramEnd"/>
      <w:r>
        <w:t xml:space="preserve"> between the cost sharing for a 30-day supply and the amount of drugs the patient was prescribed; or </w:t>
      </w:r>
    </w:p>
    <w:p w:rsidR="00C22529" w:rsidRDefault="00C22529" w:rsidP="00C22529">
      <w:r>
        <w:lastRenderedPageBreak/>
        <w:tab/>
        <w:t>(2)</w:t>
      </w:r>
      <w:r>
        <w:tab/>
        <w:t>equivalent to the cost sharing for a full 30-day supply of the opioid drug, provided that no additional cost sharing may be charged for any additional prescriptions for the remainder of the 30-day supply.</w:t>
      </w:r>
    </w:p>
    <w:p w:rsidR="00C22529" w:rsidRPr="008C72AD" w:rsidRDefault="00C22529" w:rsidP="00C22529">
      <w:pPr>
        <w:rPr>
          <w:u w:val="single"/>
        </w:rPr>
      </w:pPr>
      <w:r>
        <w:tab/>
      </w:r>
      <w:r>
        <w:rPr>
          <w:u w:val="single"/>
        </w:rPr>
        <w:t>j. A</w:t>
      </w:r>
      <w:r w:rsidRPr="00134AD2">
        <w:rPr>
          <w:u w:val="single"/>
        </w:rPr>
        <w:t xml:space="preserve"> practitioner may prescribe the use of an implantable infusion pump that </w:t>
      </w:r>
      <w:proofErr w:type="gramStart"/>
      <w:r w:rsidRPr="00134AD2">
        <w:rPr>
          <w:u w:val="single"/>
        </w:rPr>
        <w:t>is utilized</w:t>
      </w:r>
      <w:proofErr w:type="gramEnd"/>
      <w:r w:rsidRPr="00134AD2">
        <w:rPr>
          <w:u w:val="single"/>
        </w:rPr>
        <w:t xml:space="preserve"> to achieve pain management for patients suffering from cancer, intractable pain, or terminal illness. A prescription f</w:t>
      </w:r>
      <w:r>
        <w:rPr>
          <w:u w:val="single"/>
        </w:rPr>
        <w:t xml:space="preserve">or </w:t>
      </w:r>
      <w:r w:rsidRPr="00134AD2">
        <w:rPr>
          <w:u w:val="single"/>
        </w:rPr>
        <w:t xml:space="preserve">an implantable infusion pump may provide up to a 90-day </w:t>
      </w:r>
      <w:r>
        <w:rPr>
          <w:u w:val="single"/>
        </w:rPr>
        <w:t>supply.</w:t>
      </w:r>
    </w:p>
    <w:p w:rsidR="00C22529" w:rsidRDefault="00C22529" w:rsidP="00C22529">
      <w:r>
        <w:t>(</w:t>
      </w:r>
      <w:proofErr w:type="spellStart"/>
      <w:r>
        <w:t>cf</w:t>
      </w:r>
      <w:proofErr w:type="spellEnd"/>
      <w:r>
        <w:t>: P.L.2017, c.341, s.11)</w:t>
      </w:r>
    </w:p>
    <w:p w:rsidR="00C22529" w:rsidRPr="00D71D68" w:rsidRDefault="00C22529" w:rsidP="00C22529"/>
    <w:p w:rsidR="00C22529" w:rsidRDefault="00C22529" w:rsidP="00C22529">
      <w:r>
        <w:tab/>
        <w:t>2.</w:t>
      </w:r>
      <w:r>
        <w:tab/>
        <w:t>This act shall take effect immediately.</w:t>
      </w:r>
    </w:p>
    <w:p w:rsidR="00C22529" w:rsidRDefault="00C22529" w:rsidP="00C22529"/>
    <w:p w:rsidR="00C22529" w:rsidRPr="00CE7BD8" w:rsidRDefault="00C22529" w:rsidP="00C22529"/>
    <w:p w:rsidR="00C22529" w:rsidRPr="00AA7880" w:rsidRDefault="00C22529" w:rsidP="00C22529">
      <w:pPr>
        <w:jc w:val="center"/>
      </w:pPr>
      <w:r w:rsidRPr="00D71D68">
        <w:t>STATEMENT</w:t>
      </w:r>
    </w:p>
    <w:p w:rsidR="00C22529" w:rsidRDefault="00C22529" w:rsidP="00C22529"/>
    <w:p w:rsidR="00C22529" w:rsidRDefault="00C22529" w:rsidP="00C22529">
      <w:r>
        <w:tab/>
        <w:t xml:space="preserve">This bill codifies into statute certain regulatory provisions regarding controlled dangerous substances and prescription monitoring.  </w:t>
      </w:r>
      <w:proofErr w:type="gramStart"/>
      <w:r>
        <w:t>Specifically, the bill provides that a physician is to: 1) require a patient who is prescribed a controlled dangerous substance for chronic pain management to undergo random urine screens at least once every 12 months and conduct baseline urine drug testing for new patients; 2) advise the patient, or the patient's parent or guardian if the patient is under 18 years of age and is not an emancipated minor, of the availability of an opioid antidote; and 3) refer the patient to a pain management or addiction specialist for independent evaluation or treatment in order to achieve treatment objectives, if those objectives are not being met.</w:t>
      </w:r>
      <w:proofErr w:type="gramEnd"/>
    </w:p>
    <w:p w:rsidR="00C22529" w:rsidRDefault="00C22529" w:rsidP="00C22529">
      <w:r>
        <w:tab/>
        <w:t xml:space="preserve">The bill amends the definition of “chronic pain,” consistent with existing regulations, to mean pain that persists for three or more consecutive months, and which continues, either continuously or episodically, after reasonable medical efforts have been made to relieve the pain or its cause.  </w:t>
      </w:r>
    </w:p>
    <w:p w:rsidR="00C22529" w:rsidRDefault="00C22529" w:rsidP="00C22529">
      <w:r>
        <w:tab/>
        <w:t xml:space="preserve">The bill also codifies the regulatory provision that permits a physician to prescribe a </w:t>
      </w:r>
      <w:proofErr w:type="gramStart"/>
      <w:r>
        <w:t>90 day</w:t>
      </w:r>
      <w:proofErr w:type="gramEnd"/>
      <w:r>
        <w:t xml:space="preserve"> supply of an implantable infusion pump that is utilized to achieve pain management for patients suffering from cancer, intractable pain, or terminal illness.</w:t>
      </w:r>
    </w:p>
    <w:sectPr w:rsidR="00C22529" w:rsidSect="004858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A55" w:rsidRDefault="00C67A55">
      <w:r>
        <w:separator/>
      </w:r>
    </w:p>
  </w:endnote>
  <w:endnote w:type="continuationSeparator" w:id="0">
    <w:p w:rsidR="00C67A55" w:rsidRDefault="00C67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49D" w:rsidRPr="00921C91" w:rsidRDefault="00CF74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749D" w:rsidRPr="00921C91" w:rsidRDefault="00CF749D">
    <w:pPr>
      <w:pStyle w:val="Footer"/>
      <w:rPr>
        <w:szCs w:val="18"/>
      </w:rPr>
    </w:pPr>
  </w:p>
  <w:p w:rsidR="00CF749D" w:rsidRPr="00921C91" w:rsidRDefault="00CF74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A55" w:rsidRDefault="00C67A55">
      <w:r>
        <w:separator/>
      </w:r>
    </w:p>
  </w:footnote>
  <w:footnote w:type="continuationSeparator" w:id="0">
    <w:p w:rsidR="00C67A55" w:rsidRDefault="00C67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62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8DE" w:rsidRDefault="004858DE" w:rsidP="004858DE">
    <w:pPr>
      <w:pStyle w:val="bpuHeadSpon"/>
    </w:pPr>
    <w:r w:rsidRPr="004858DE">
      <w:rPr>
        <w:rStyle w:val="bpuHeadSponChar"/>
      </w:rPr>
      <w:t>A2324</w:t>
    </w:r>
    <w:r>
      <w:t xml:space="preserve"> MURPHY, VAINIERI HUTTLE</w:t>
    </w:r>
  </w:p>
  <w:p w:rsidR="004858DE" w:rsidRDefault="004858DE" w:rsidP="004858DE">
    <w:pPr>
      <w:pStyle w:val="bpuHeadSpon"/>
    </w:pPr>
    <w:r>
      <w:fldChar w:fldCharType="begin"/>
    </w:r>
    <w:r>
      <w:instrText xml:space="preserve"> PAGE  \* MERGEFORMAT </w:instrText>
    </w:r>
    <w:r>
      <w:fldChar w:fldCharType="separate"/>
    </w:r>
    <w:r w:rsidR="00D462DC">
      <w:rPr>
        <w:noProof/>
      </w:rPr>
      <w:t>6</w:t>
    </w:r>
    <w:r>
      <w:fldChar w:fldCharType="end"/>
    </w:r>
  </w:p>
  <w:p w:rsidR="004858DE" w:rsidRDefault="004858DE" w:rsidP="004858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8DE" w:rsidRDefault="004858DE" w:rsidP="004858DE">
    <w:pPr>
      <w:pStyle w:val="bpuHeadSpon"/>
    </w:pPr>
    <w:r w:rsidRPr="004858DE">
      <w:rPr>
        <w:rStyle w:val="bpuHeadSponChar"/>
      </w:rPr>
      <w:t>A2324</w:t>
    </w:r>
    <w:r>
      <w:t xml:space="preserve"> MURPHY, VAINIERI HUTTLE</w:t>
    </w:r>
  </w:p>
  <w:p w:rsidR="004858DE" w:rsidRDefault="004858DE" w:rsidP="004858DE">
    <w:pPr>
      <w:pStyle w:val="bpuHeadSpon"/>
    </w:pPr>
    <w:r>
      <w:fldChar w:fldCharType="begin"/>
    </w:r>
    <w:r>
      <w:instrText xml:space="preserve"> PAGE  \* MERGEFORMAT </w:instrText>
    </w:r>
    <w:r>
      <w:fldChar w:fldCharType="separate"/>
    </w:r>
    <w:r w:rsidR="00D462DC">
      <w:rPr>
        <w:noProof/>
      </w:rPr>
      <w:t>2</w:t>
    </w:r>
    <w:r>
      <w:fldChar w:fldCharType="end"/>
    </w:r>
  </w:p>
  <w:p w:rsidR="004858DE" w:rsidRDefault="004858DE" w:rsidP="004858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A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50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8DE"/>
    <w:rsid w:val="00492076"/>
    <w:rsid w:val="00493B1D"/>
    <w:rsid w:val="00497037"/>
    <w:rsid w:val="004A3009"/>
    <w:rsid w:val="004A6940"/>
    <w:rsid w:val="004A77A4"/>
    <w:rsid w:val="004C742C"/>
    <w:rsid w:val="004E1F3E"/>
    <w:rsid w:val="004F21BD"/>
    <w:rsid w:val="004F4A2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1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CE5"/>
    <w:rsid w:val="00B726BD"/>
    <w:rsid w:val="00B732BC"/>
    <w:rsid w:val="00B74EA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529"/>
    <w:rsid w:val="00C23F09"/>
    <w:rsid w:val="00C25356"/>
    <w:rsid w:val="00C328D0"/>
    <w:rsid w:val="00C46BC1"/>
    <w:rsid w:val="00C5235F"/>
    <w:rsid w:val="00C54CE2"/>
    <w:rsid w:val="00C66BF3"/>
    <w:rsid w:val="00C67A55"/>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CEB"/>
    <w:rsid w:val="00CD0F93"/>
    <w:rsid w:val="00CD1BD1"/>
    <w:rsid w:val="00CD528D"/>
    <w:rsid w:val="00CE78BF"/>
    <w:rsid w:val="00CF65EB"/>
    <w:rsid w:val="00CF72AD"/>
    <w:rsid w:val="00CF749D"/>
    <w:rsid w:val="00D02441"/>
    <w:rsid w:val="00D039F4"/>
    <w:rsid w:val="00D10496"/>
    <w:rsid w:val="00D11173"/>
    <w:rsid w:val="00D1215F"/>
    <w:rsid w:val="00D16561"/>
    <w:rsid w:val="00D17FF8"/>
    <w:rsid w:val="00D268AC"/>
    <w:rsid w:val="00D27FF3"/>
    <w:rsid w:val="00D343D0"/>
    <w:rsid w:val="00D3664D"/>
    <w:rsid w:val="00D462D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FF22EA-D860-49AA-B9BB-87A631E19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5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1982</Words>
  <Characters>10913</Characters>
  <Application>Microsoft Office Word</Application>
  <DocSecurity>0</DocSecurity>
  <Lines>251</Lines>
  <Paragraphs>72</Paragraphs>
  <ScaleCrop>false</ScaleCrop>
  <HeadingPairs>
    <vt:vector size="2" baseType="variant">
      <vt:variant>
        <vt:lpstr>Title</vt:lpstr>
      </vt:variant>
      <vt:variant>
        <vt:i4>1</vt:i4>
      </vt:variant>
    </vt:vector>
  </HeadingPairs>
  <TitlesOfParts>
    <vt:vector size="1" baseType="lpstr">
      <vt:lpstr>A2324</vt:lpstr>
    </vt:vector>
  </TitlesOfParts>
  <Manager>R229</Manager>
  <Company>NJ Office of Legislative Services</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A2324</dc:title>
  <dc:subject>20-1863</dc:subject>
  <dc:creator>Assemblywoman  MURPHY, Assemblywoman  VAINIERI HUTTLE</dc:creator>
  <cp:keywords>A2324|6|HS |263|0|263|N|0|</cp:keywords>
  <dc:description>INTRODUCED FEBRUARY 3, 2020</dc:description>
  <cp:lastModifiedBy>Bell, Careema</cp:lastModifiedBy>
  <cp:revision>2</cp:revision>
  <cp:lastPrinted>2005-10-12T19:02:00Z</cp:lastPrinted>
  <dcterms:created xsi:type="dcterms:W3CDTF">2020-02-04T14:22:00Z</dcterms:created>
  <dcterms:modified xsi:type="dcterms:W3CDTF">2020-02-04T14:22:00Z</dcterms:modified>
  <cp:category>s.2: Effective date and Note to s.1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