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0195" w:rsidRDefault="00B20195" w:rsidP="00B20195">
      <w:pPr>
        <w:pStyle w:val="bpuBill"/>
      </w:pPr>
      <w:bookmarkStart w:id="0" w:name="bpuFrontPg"/>
      <w:bookmarkStart w:id="1" w:name="_GoBack"/>
      <w:bookmarkEnd w:id="0"/>
      <w:bookmarkEnd w:id="1"/>
      <w:r>
        <w:t xml:space="preserve">ASSEMBLY, No. 2331 </w:t>
      </w:r>
    </w:p>
    <w:p w:rsidR="00B20195" w:rsidRPr="009D38FF" w:rsidRDefault="00B20195" w:rsidP="00B201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2478" r:id="rId7"/>
        </w:object>
      </w:r>
    </w:p>
    <w:p w:rsidR="00B20195" w:rsidRDefault="00B20195" w:rsidP="00B20195">
      <w:pPr>
        <w:pStyle w:val="bpuState"/>
      </w:pPr>
      <w:r>
        <w:t>STATE OF NEW JERSEY</w:t>
      </w:r>
    </w:p>
    <w:p w:rsidR="00B20195" w:rsidRDefault="00B20195" w:rsidP="00B20195">
      <w:pPr>
        <w:pStyle w:val="bpuLegislature"/>
      </w:pPr>
      <w:r>
        <w:t>219th LEGISLATURE</w:t>
      </w:r>
    </w:p>
    <w:p w:rsidR="00B20195" w:rsidRDefault="00B20195" w:rsidP="00B20195">
      <w:pPr>
        <w:pStyle w:val="bpuWpGraphic"/>
      </w:pPr>
      <w:r>
        <w:object w:dxaOrig="8985" w:dyaOrig="255">
          <v:shape id="_x0000_i1026" type="#_x0000_t75" style="width:6in;height:12pt" o:ole="">
            <v:imagedata r:id="rId6" o:title=""/>
          </v:shape>
          <o:OLEObject Type="Embed" ProgID="WPWin6.1" ShapeID="_x0000_i1026" DrawAspect="Content" ObjectID="_1649492479" r:id="rId8"/>
        </w:object>
      </w:r>
      <w:r>
        <w:t xml:space="preserve">  </w:t>
      </w:r>
    </w:p>
    <w:p w:rsidR="00B20195" w:rsidRDefault="00B20195" w:rsidP="00B20195">
      <w:pPr>
        <w:pStyle w:val="bpuIntro"/>
      </w:pPr>
      <w:r>
        <w:t>INTRODUCED FEBRUARY 3, 2020</w:t>
      </w:r>
    </w:p>
    <w:p w:rsidR="00B20195" w:rsidRDefault="00B20195" w:rsidP="00B20195">
      <w:pPr>
        <w:pStyle w:val="bpuIntro"/>
      </w:pPr>
    </w:p>
    <w:p w:rsidR="00B20195" w:rsidRDefault="00B20195" w:rsidP="00B20195">
      <w:pPr>
        <w:pStyle w:val="bpuIntro"/>
        <w:sectPr w:rsidR="00B20195" w:rsidSect="00E300F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20195" w:rsidRDefault="00B20195" w:rsidP="00B20195">
      <w:pPr>
        <w:pStyle w:val="bpuIntro"/>
      </w:pPr>
    </w:p>
    <w:p w:rsidR="00B20195" w:rsidRDefault="00B20195" w:rsidP="00B20195">
      <w:pPr>
        <w:pStyle w:val="bpuSponsor"/>
      </w:pPr>
      <w:r>
        <w:t>Sponsored by:</w:t>
      </w:r>
    </w:p>
    <w:p w:rsidR="00B20195" w:rsidRDefault="00B20195" w:rsidP="00B20195">
      <w:pPr>
        <w:pStyle w:val="bpuSponsor"/>
      </w:pPr>
      <w:r>
        <w:t>Assemblywoman  CAROL A. MURPHY</w:t>
      </w:r>
    </w:p>
    <w:p w:rsidR="00B20195" w:rsidRDefault="00B20195" w:rsidP="00B20195">
      <w:pPr>
        <w:pStyle w:val="bpuSponsor"/>
      </w:pPr>
      <w:r>
        <w:t>District 7 (Burlington)</w:t>
      </w:r>
    </w:p>
    <w:p w:rsidR="00B20195" w:rsidRDefault="00B20195" w:rsidP="00B20195">
      <w:pPr>
        <w:pStyle w:val="bpuSponsor"/>
      </w:pPr>
      <w:r>
        <w:t>Assemblywoman  VALERIE VAINIERI HUTTLE</w:t>
      </w:r>
    </w:p>
    <w:p w:rsidR="00B20195" w:rsidRDefault="00B20195" w:rsidP="00B20195">
      <w:pPr>
        <w:pStyle w:val="bpuSponsor"/>
      </w:pPr>
      <w:r>
        <w:t>District 37 (Bergen)</w:t>
      </w:r>
    </w:p>
    <w:p w:rsidR="00B20195" w:rsidRDefault="00830125" w:rsidP="00830125">
      <w:pPr>
        <w:pStyle w:val="bpuSponsor"/>
      </w:pPr>
      <w:r>
        <w:t>Assemblywoman  SHANIQUE SPEIGHT</w:t>
      </w:r>
    </w:p>
    <w:p w:rsidR="00830125" w:rsidRDefault="00830125" w:rsidP="00830125">
      <w:pPr>
        <w:pStyle w:val="bpuSponsor"/>
      </w:pPr>
      <w:r>
        <w:t>District 29 (Essex)</w:t>
      </w:r>
    </w:p>
    <w:p w:rsidR="00830125" w:rsidRPr="00830125" w:rsidRDefault="00830125" w:rsidP="00830125">
      <w:pPr>
        <w:pStyle w:val="bpuSponsor"/>
      </w:pPr>
    </w:p>
    <w:p w:rsidR="00040904" w:rsidRDefault="00E300F2" w:rsidP="00E300F2">
      <w:pPr>
        <w:pStyle w:val="bpuSponsor"/>
      </w:pPr>
      <w:r>
        <w:t>Co-Sponsored by:</w:t>
      </w:r>
    </w:p>
    <w:p w:rsidR="00E300F2" w:rsidRPr="00E300F2" w:rsidRDefault="00E300F2" w:rsidP="00E300F2">
      <w:pPr>
        <w:pStyle w:val="bpuSponsor"/>
      </w:pPr>
      <w:r w:rsidRPr="00E300F2">
        <w:t>Assemblyman Caputo and Assemblywoman Dunn</w:t>
      </w:r>
    </w:p>
    <w:p w:rsidR="00040904" w:rsidRPr="00040904" w:rsidRDefault="00040904" w:rsidP="00040904"/>
    <w:p w:rsidR="00B20195" w:rsidRDefault="00B20195" w:rsidP="00B20195">
      <w:pPr>
        <w:pStyle w:val="bpuSponsor"/>
      </w:pPr>
    </w:p>
    <w:p w:rsidR="00E300F2" w:rsidRPr="00E300F2" w:rsidRDefault="00E300F2" w:rsidP="00E300F2"/>
    <w:p w:rsidR="00B20195" w:rsidRDefault="00B20195" w:rsidP="00B20195">
      <w:pPr>
        <w:pStyle w:val="bpuSponsor"/>
      </w:pPr>
    </w:p>
    <w:p w:rsidR="00B20195" w:rsidRDefault="00B20195" w:rsidP="00B20195">
      <w:pPr>
        <w:pStyle w:val="bpuSponsor"/>
      </w:pPr>
      <w:r>
        <w:t>SYNOPSIS</w:t>
      </w:r>
    </w:p>
    <w:p w:rsidR="00B20195" w:rsidRDefault="00B20195" w:rsidP="00B20195">
      <w:pPr>
        <w:pStyle w:val="bpuNormText"/>
      </w:pPr>
      <w:r>
        <w:tab/>
        <w:t xml:space="preserve">Requires certain hospitals to provide sexual assault treatment training for certain staff. </w:t>
      </w:r>
    </w:p>
    <w:p w:rsidR="00B20195" w:rsidRDefault="00B20195" w:rsidP="00B20195">
      <w:pPr>
        <w:pStyle w:val="bpuNormText"/>
      </w:pPr>
    </w:p>
    <w:p w:rsidR="00B20195" w:rsidRDefault="00B20195" w:rsidP="00B20195">
      <w:pPr>
        <w:pStyle w:val="bpuSponsor"/>
      </w:pPr>
      <w:r>
        <w:t xml:space="preserve">CURRENT VERSION OF TEXT </w:t>
      </w:r>
    </w:p>
    <w:p w:rsidR="00B20195" w:rsidRDefault="00B20195" w:rsidP="00B20195">
      <w:pPr>
        <w:pStyle w:val="bpuNormText"/>
      </w:pPr>
      <w:r>
        <w:tab/>
        <w:t>As introduced.</w:t>
      </w:r>
    </w:p>
    <w:p w:rsidR="00B20195" w:rsidRDefault="00B20195" w:rsidP="00B201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0195" w:rsidRDefault="00B20195" w:rsidP="008916EC">
      <w:pPr>
        <w:pStyle w:val="FronterPage"/>
        <w:tabs>
          <w:tab w:val="clear" w:pos="720"/>
          <w:tab w:val="clear" w:pos="1440"/>
          <w:tab w:val="clear" w:pos="2160"/>
          <w:tab w:val="clear" w:pos="2880"/>
          <w:tab w:val="clear" w:pos="3600"/>
          <w:tab w:val="clear" w:pos="4320"/>
          <w:tab w:val="clear" w:pos="5040"/>
        </w:tabs>
        <w:sectPr w:rsidR="00B20195" w:rsidSect="00B20195">
          <w:type w:val="continuous"/>
          <w:pgSz w:w="12240" w:h="20160" w:code="5"/>
          <w:pgMar w:top="1440" w:right="2275" w:bottom="1440" w:left="2275" w:header="72" w:footer="720" w:gutter="0"/>
          <w:pgNumType w:start="1"/>
          <w:cols w:space="720"/>
          <w:docGrid w:linePitch="360"/>
        </w:sectPr>
      </w:pPr>
    </w:p>
    <w:p w:rsidR="00E01961" w:rsidRPr="00677316" w:rsidRDefault="00E01961" w:rsidP="00E01961">
      <w:pPr>
        <w:pStyle w:val="HangingAnAct"/>
        <w:rPr>
          <w:rStyle w:val="HangingAnActChar"/>
        </w:rPr>
      </w:pPr>
      <w:r w:rsidRPr="00E01961">
        <w:rPr>
          <w:rStyle w:val="BillHead"/>
        </w:rPr>
        <w:lastRenderedPageBreak/>
        <w:t>An Act</w:t>
      </w:r>
      <w:r w:rsidRPr="006B7FA7">
        <w:rPr>
          <w:rStyle w:val="HangingAnActChar"/>
        </w:rPr>
        <w:t xml:space="preserve"> </w:t>
      </w:r>
      <w:r w:rsidRPr="008A13F2">
        <w:t>concerning hospital protocols and sexual assault and supplementing Title 26 of the Revised Statutes.</w:t>
      </w:r>
    </w:p>
    <w:p w:rsidR="00E01961" w:rsidRPr="00D71D68" w:rsidRDefault="00E01961" w:rsidP="00E01961"/>
    <w:p w:rsidR="00E01961" w:rsidRPr="00AA7880" w:rsidRDefault="00E01961" w:rsidP="00E01961">
      <w:r>
        <w:tab/>
      </w:r>
      <w:r>
        <w:rPr>
          <w:rStyle w:val="BillHeading2"/>
        </w:rPr>
        <w:t xml:space="preserve">Be It Enacted </w:t>
      </w:r>
      <w:r>
        <w:rPr>
          <w:rStyle w:val="BillLanguage"/>
        </w:rPr>
        <w:t>by the Senate and General Assembly of the State of New Jersey:</w:t>
      </w:r>
    </w:p>
    <w:p w:rsidR="00E01961" w:rsidRDefault="00E01961" w:rsidP="00E01961"/>
    <w:p w:rsidR="00E01961" w:rsidRDefault="00910C65" w:rsidP="00E01961">
      <w:r>
        <w:tab/>
      </w:r>
      <w:r w:rsidR="00E01961">
        <w:t>1.</w:t>
      </w:r>
      <w:r w:rsidR="00E01961">
        <w:tab/>
        <w:t>As used in this act:</w:t>
      </w:r>
    </w:p>
    <w:p w:rsidR="00E01961" w:rsidRDefault="00E01961" w:rsidP="00E01961">
      <w:r>
        <w:tab/>
        <w:t>“Department” means the Department of Health.</w:t>
      </w:r>
    </w:p>
    <w:p w:rsidR="00E01961" w:rsidRDefault="00E01961" w:rsidP="00E01961">
      <w:r>
        <w:tab/>
      </w:r>
      <w:r w:rsidRPr="001E630B">
        <w:t>"Practitioner" means a medical doctor, physician as</w:t>
      </w:r>
      <w:r>
        <w:t>sistant</w:t>
      </w:r>
      <w:r w:rsidRPr="001E630B">
        <w:t>, or advanced practice n</w:t>
      </w:r>
      <w:r>
        <w:t xml:space="preserve">urse who is certified or </w:t>
      </w:r>
      <w:r w:rsidRPr="001E630B">
        <w:t>license</w:t>
      </w:r>
      <w:r>
        <w:t>d</w:t>
      </w:r>
      <w:r w:rsidRPr="001E630B">
        <w:t xml:space="preserve"> pursuant to Title 45 of the Revised Statutes.</w:t>
      </w:r>
    </w:p>
    <w:p w:rsidR="00E01961" w:rsidRDefault="00E01961" w:rsidP="00E01961"/>
    <w:p w:rsidR="00E01961" w:rsidRDefault="00910C65" w:rsidP="00E01961">
      <w:pPr>
        <w:tabs>
          <w:tab w:val="clear" w:pos="1440"/>
          <w:tab w:val="left" w:pos="1080"/>
        </w:tabs>
      </w:pPr>
      <w:r>
        <w:tab/>
      </w:r>
      <w:r w:rsidR="00E01961">
        <w:t>2.</w:t>
      </w:r>
      <w:r w:rsidR="00E01961">
        <w:tab/>
        <w:t>a.</w:t>
      </w:r>
      <w:r w:rsidR="00E01961">
        <w:tab/>
        <w:t xml:space="preserve">Each general acute care hospital </w:t>
      </w:r>
      <w:r w:rsidR="00E01961" w:rsidRPr="001E630B">
        <w:t>licensed pursuant to P.L.1971, c.136 (C.26:2H-1 et seq.)</w:t>
      </w:r>
      <w:r w:rsidR="00E01961">
        <w:t xml:space="preserve"> shall submit to the department for approval: </w:t>
      </w:r>
    </w:p>
    <w:p w:rsidR="00E01961" w:rsidRDefault="00E01961" w:rsidP="00E01961">
      <w:r>
        <w:tab/>
        <w:t>(1)</w:t>
      </w:r>
      <w:r>
        <w:tab/>
        <w:t xml:space="preserve">a plan to ensure victims of sexual assault receive treatment  within 90 minutes of presenting at the hospital; and </w:t>
      </w:r>
    </w:p>
    <w:p w:rsidR="00E01961" w:rsidRDefault="00E01961" w:rsidP="00E01961">
      <w:r>
        <w:tab/>
        <w:t>(2)</w:t>
      </w:r>
      <w:r>
        <w:tab/>
        <w:t>a proposed sexual assault treatment training program for p</w:t>
      </w:r>
      <w:r w:rsidRPr="001E630B">
        <w:t>ractitioner</w:t>
      </w:r>
      <w:r>
        <w:t xml:space="preserve">s providing treatment services at the hospital, which shall include treatment for physical, mental, and emotional trauma, and collection of forensic evidence, including the use of a sexual assault evidence collection kit.  </w:t>
      </w:r>
    </w:p>
    <w:p w:rsidR="00E01961" w:rsidRDefault="00053B6E" w:rsidP="00E01961">
      <w:r>
        <w:tab/>
      </w:r>
      <w:r w:rsidR="00E01961">
        <w:t>b.</w:t>
      </w:r>
      <w:r w:rsidR="00E01961">
        <w:tab/>
        <w:t>A hospital shall begin treatment of a victim of sexual assault within 90 minutes of the victim’s arrival at the hospital, after having received the consent of the victim, and which treatment shall not delay the provision of any life-saving medical care to the victim or to other patients.  The treatment shall include, but shall not be limited to: treatment for any physical, mental, and emotional trauma, the administration of emergency contraception, the administration of a test for sexually transmitted diseases, referral services, and the collection of forensic evidence, including the use of a sexual assault evidence collection kit.</w:t>
      </w:r>
    </w:p>
    <w:p w:rsidR="00E01961" w:rsidRDefault="00053B6E" w:rsidP="00E01961">
      <w:r>
        <w:tab/>
      </w:r>
      <w:r w:rsidR="00E01961">
        <w:t>c.</w:t>
      </w:r>
      <w:r w:rsidR="00E01961">
        <w:tab/>
        <w:t>The collection of forensic evidence from a victim of sexual assault shall include, but shall not be limited to: examinations and laboratory tests required to ensure the health, safety, and welfare of a sexual assault victim and which may be used as evidence in a criminal proceeding against a person accused of the sexual assault, or in another investigation concerning the act perpetrated upon the victim. The records of the results of such examinations and laboratory tests shall be maintained by the hospital for a period of 18 years and made available to law enforcement officials, and upon the request of the sexual assault victim, to other persons.</w:t>
      </w:r>
    </w:p>
    <w:p w:rsidR="00E01961" w:rsidRDefault="00053B6E" w:rsidP="00E01961">
      <w:r>
        <w:tab/>
      </w:r>
      <w:r w:rsidR="00E01961">
        <w:t>d.</w:t>
      </w:r>
      <w:r w:rsidR="00E01961">
        <w:tab/>
        <w:t>A hospital shall provide sexual assault training to appropriate p</w:t>
      </w:r>
      <w:r w:rsidR="00E01961" w:rsidRPr="001E630B">
        <w:t>ractitioner</w:t>
      </w:r>
      <w:r w:rsidR="00E01961">
        <w:t xml:space="preserve">s, which shall include, but shall not be limited to: </w:t>
      </w:r>
    </w:p>
    <w:p w:rsidR="00E01961" w:rsidRDefault="00E01961" w:rsidP="00E01961">
      <w:r>
        <w:tab/>
        <w:t>(1)</w:t>
      </w:r>
      <w:r>
        <w:tab/>
        <w:t xml:space="preserve"> the provision of medical, psychological, and forensic services, including the collection of evidence and the use of a sexual assault evidence collection kit;</w:t>
      </w:r>
    </w:p>
    <w:p w:rsidR="00E01961" w:rsidRDefault="00E01961" w:rsidP="00E01961">
      <w:r>
        <w:lastRenderedPageBreak/>
        <w:tab/>
        <w:t>(2)</w:t>
      </w:r>
      <w:r>
        <w:tab/>
        <w:t>sexual assault epidemiology, neurobiology of trauma, drug-facilitated sexual assault, child sexual abuse, and New Jersey sexual assault-related laws; and</w:t>
      </w:r>
    </w:p>
    <w:p w:rsidR="00E01961" w:rsidRDefault="00E01961" w:rsidP="00E01961">
      <w:r>
        <w:tab/>
        <w:t>(3)</w:t>
      </w:r>
      <w:r>
        <w:tab/>
        <w:t>the hospital's sexual assault-related policies and procedures.</w:t>
      </w:r>
    </w:p>
    <w:p w:rsidR="00E01961" w:rsidRDefault="00E01961" w:rsidP="00E01961"/>
    <w:p w:rsidR="00E01961" w:rsidRDefault="00053B6E" w:rsidP="00E01961">
      <w:r>
        <w:tab/>
      </w:r>
      <w:r w:rsidR="00E01961">
        <w:t>3.</w:t>
      </w:r>
      <w:r w:rsidR="00E01961">
        <w:tab/>
        <w:t xml:space="preserve">The Department of Health, in consultation with the Department of Law and Public Safety and appropriate law enforcement agencies, shall adopt, pursuant to the </w:t>
      </w:r>
      <w:r w:rsidR="00E01961" w:rsidRPr="0098504A">
        <w:t>"Administrative Procedure Act," P.L.1968, c.410 (C.52:14B-1 et seq.)</w:t>
      </w:r>
      <w:r w:rsidR="00E01961">
        <w:t xml:space="preserve">, rules or regulations necessary to effectuate the provisions of this act. </w:t>
      </w:r>
    </w:p>
    <w:p w:rsidR="00E01961" w:rsidRPr="00D71D68" w:rsidRDefault="00E01961" w:rsidP="00E01961"/>
    <w:p w:rsidR="00E01961" w:rsidRPr="00AA7880" w:rsidRDefault="00053B6E" w:rsidP="00E01961">
      <w:r>
        <w:tab/>
      </w:r>
      <w:r w:rsidR="00E01961">
        <w:t>4.</w:t>
      </w:r>
      <w:r w:rsidR="00E01961">
        <w:tab/>
        <w:t>This act shall take effect 300 days after the date of enactment.</w:t>
      </w:r>
    </w:p>
    <w:p w:rsidR="00E01961" w:rsidRDefault="00E01961" w:rsidP="00E01961"/>
    <w:p w:rsidR="00E01961" w:rsidRPr="00CE7BD8" w:rsidRDefault="00E01961" w:rsidP="00E01961"/>
    <w:p w:rsidR="00E01961" w:rsidRPr="00AA7880" w:rsidRDefault="00E01961" w:rsidP="00E01961">
      <w:pPr>
        <w:jc w:val="center"/>
      </w:pPr>
      <w:r w:rsidRPr="00D71D68">
        <w:t>STATEMENT</w:t>
      </w:r>
    </w:p>
    <w:p w:rsidR="00E01961" w:rsidRDefault="00E01961" w:rsidP="00E01961"/>
    <w:p w:rsidR="00E01961" w:rsidRDefault="00E01961" w:rsidP="00E01961">
      <w:r>
        <w:tab/>
        <w:t>This bill r</w:t>
      </w:r>
      <w:r w:rsidRPr="001E630B">
        <w:t>equires hospitals</w:t>
      </w:r>
      <w:r>
        <w:t xml:space="preserve"> providing emergency services</w:t>
      </w:r>
      <w:r w:rsidRPr="001E630B">
        <w:t xml:space="preserve"> to provide certain professional medical staff with increased training to treat victims of sexual assault.</w:t>
      </w:r>
    </w:p>
    <w:p w:rsidR="00E01961" w:rsidRDefault="00E01961" w:rsidP="00E01961">
      <w:r>
        <w:tab/>
        <w:t xml:space="preserve">Under the bill, each general acute care hospital </w:t>
      </w:r>
      <w:r w:rsidRPr="001E630B">
        <w:t>licensed pursuant to P.L.1971, c.136 (C.26:2H-1 et seq.)</w:t>
      </w:r>
      <w:r>
        <w:t xml:space="preserve"> is to submit to the Department of Health (department) for approval: (1) a plan to ensure victims of sexual assault receive treatment within 90 minutes of presenting at the hospital; and (2) a proposed sexual assault treatment training program for p</w:t>
      </w:r>
      <w:r w:rsidRPr="001E630B">
        <w:t>ractitioner</w:t>
      </w:r>
      <w:r>
        <w:t xml:space="preserve">s providing treatment services at the hospital, which shall include treatment for physical, mental, and emotional trauma, and collection of forensic evidence, including the use of a sexual assault evidence collection kit.  </w:t>
      </w:r>
    </w:p>
    <w:p w:rsidR="00E01961" w:rsidRDefault="00E01961" w:rsidP="00E01961">
      <w:r>
        <w:tab/>
        <w:t>The bill provides that a hospital is to begin treatment of a victim of sexual assault within 90 minutes of the victim’s arrival at the hospital, after having received the consent of the victim, and which treatment is not to delay the provision of any life-saving medical care to the victim or to other patients.  The treatment is to include, but is not to be limited to: treatment for any physical, mental, and emotional trauma, the administration of emergency contraception, the administration of a test for sexually transmitted diseases, referral services, and the collection of forensic evidence, including the use of a sexual assault evidence collection kit.</w:t>
      </w:r>
    </w:p>
    <w:p w:rsidR="00E01961" w:rsidRDefault="00E01961" w:rsidP="00E01961">
      <w:r>
        <w:tab/>
        <w:t xml:space="preserve">Under the bill, the collection of forensic evidence from a victim of sexual assault is to include, but is not to be limited to: examinations and laboratory tests required to ensure the health, safety, and welfare of a sexual assault victim and which may be used as evidence in a criminal proceeding against a person accused of the sexual assault, or in another investigation concerning the act perpetrated upon the victim.  The records of the results of such examinations and laboratory tests are to be maintained by the hospital for a period of 18 years and made available to law </w:t>
      </w:r>
      <w:r>
        <w:lastRenderedPageBreak/>
        <w:t>enforcement officials, and upon the request of the sexual assault victim, to other persons.</w:t>
      </w:r>
    </w:p>
    <w:p w:rsidR="00E01961" w:rsidRDefault="00E01961" w:rsidP="00E01961">
      <w:r>
        <w:tab/>
        <w:t>A hospital is to provide sexual assault training to appropriate p</w:t>
      </w:r>
      <w:r w:rsidRPr="001E630B">
        <w:t>ractitioner</w:t>
      </w:r>
      <w:r>
        <w:t xml:space="preserve">s, which is to include, but is not to be limited to: </w:t>
      </w:r>
    </w:p>
    <w:p w:rsidR="00E01961" w:rsidRDefault="00E01961">
      <w:r>
        <w:tab/>
        <w:t>(1)</w:t>
      </w:r>
      <w:r>
        <w:tab/>
        <w:t>the provision of medical, psychological, and forensic services, including the collection of evidence and the use of a sexual assault evidence collection kit; (2) sexual assault epidemiology, neurobiology of trauma, drug-facilitated sexual assault, child sexual abuse, and New Jersey sexual assault-related laws; and (3) the hospital's sexual assault-related policies and procedures.</w:t>
      </w:r>
    </w:p>
    <w:sectPr w:rsidR="00E01961" w:rsidSect="00B2019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70A" w:rsidRDefault="00CD770A">
      <w:r>
        <w:separator/>
      </w:r>
    </w:p>
  </w:endnote>
  <w:endnote w:type="continuationSeparator" w:id="0">
    <w:p w:rsidR="00CD770A" w:rsidRDefault="00CD7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125" w:rsidRDefault="00E300F2" w:rsidP="00E300F2">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70A" w:rsidRDefault="00CD770A">
      <w:r>
        <w:separator/>
      </w:r>
    </w:p>
  </w:footnote>
  <w:footnote w:type="continuationSeparator" w:id="0">
    <w:p w:rsidR="00CD770A" w:rsidRDefault="00CD7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12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0195" w:rsidRDefault="00B20195" w:rsidP="00B20195">
    <w:pPr>
      <w:pStyle w:val="bpuHeadSpon"/>
    </w:pPr>
    <w:r w:rsidRPr="00B20195">
      <w:rPr>
        <w:rStyle w:val="bpuHeadSponChar"/>
      </w:rPr>
      <w:t>A2331</w:t>
    </w:r>
    <w:r>
      <w:t xml:space="preserve"> MURPHY, VAINIERI HUTTLE</w:t>
    </w:r>
  </w:p>
  <w:p w:rsidR="00B20195" w:rsidRDefault="00B20195" w:rsidP="00B20195">
    <w:pPr>
      <w:pStyle w:val="bpuHeadSpon"/>
    </w:pPr>
    <w:r>
      <w:fldChar w:fldCharType="begin"/>
    </w:r>
    <w:r>
      <w:instrText xml:space="preserve"> PAGE  \* MERGEFORMAT </w:instrText>
    </w:r>
    <w:r>
      <w:fldChar w:fldCharType="separate"/>
    </w:r>
    <w:r w:rsidR="005812CF">
      <w:rPr>
        <w:noProof/>
      </w:rPr>
      <w:t>4</w:t>
    </w:r>
    <w:r>
      <w:fldChar w:fldCharType="end"/>
    </w:r>
  </w:p>
  <w:p w:rsidR="00B20195" w:rsidRDefault="00B20195" w:rsidP="00B201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0195" w:rsidRDefault="00B20195" w:rsidP="00B20195">
    <w:pPr>
      <w:pStyle w:val="bpuHeadSpon"/>
    </w:pPr>
    <w:r w:rsidRPr="00B20195">
      <w:rPr>
        <w:rStyle w:val="bpuHeadSponChar"/>
      </w:rPr>
      <w:t>A2331</w:t>
    </w:r>
    <w:r>
      <w:t xml:space="preserve"> MURPHY, VAINIERI HUTTLE</w:t>
    </w:r>
  </w:p>
  <w:p w:rsidR="00B20195" w:rsidRDefault="00B20195" w:rsidP="00B20195">
    <w:pPr>
      <w:pStyle w:val="bpuHeadSpon"/>
    </w:pPr>
    <w:r>
      <w:fldChar w:fldCharType="begin"/>
    </w:r>
    <w:r>
      <w:instrText xml:space="preserve"> PAGE  \* MERGEFORMAT </w:instrText>
    </w:r>
    <w:r>
      <w:fldChar w:fldCharType="separate"/>
    </w:r>
    <w:r w:rsidR="005812CF">
      <w:rPr>
        <w:noProof/>
      </w:rPr>
      <w:t>2</w:t>
    </w:r>
    <w:r>
      <w:fldChar w:fldCharType="end"/>
    </w:r>
  </w:p>
  <w:p w:rsidR="00B20195" w:rsidRDefault="00B20195" w:rsidP="00B201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70A"/>
    <w:rsid w:val="000051BD"/>
    <w:rsid w:val="000160A5"/>
    <w:rsid w:val="0002335B"/>
    <w:rsid w:val="0003549A"/>
    <w:rsid w:val="000367AE"/>
    <w:rsid w:val="00040904"/>
    <w:rsid w:val="00043B22"/>
    <w:rsid w:val="00053B6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F15"/>
    <w:rsid w:val="00315320"/>
    <w:rsid w:val="00325776"/>
    <w:rsid w:val="00325E27"/>
    <w:rsid w:val="00330395"/>
    <w:rsid w:val="00333704"/>
    <w:rsid w:val="00336624"/>
    <w:rsid w:val="0034025F"/>
    <w:rsid w:val="00340458"/>
    <w:rsid w:val="0034200F"/>
    <w:rsid w:val="003446A0"/>
    <w:rsid w:val="0034481B"/>
    <w:rsid w:val="00350130"/>
    <w:rsid w:val="00353F64"/>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583B"/>
    <w:rsid w:val="003E26D4"/>
    <w:rsid w:val="003E47BA"/>
    <w:rsid w:val="003F3B37"/>
    <w:rsid w:val="00400FB0"/>
    <w:rsid w:val="0040195A"/>
    <w:rsid w:val="00402DC0"/>
    <w:rsid w:val="00416C4B"/>
    <w:rsid w:val="0041751E"/>
    <w:rsid w:val="004211E5"/>
    <w:rsid w:val="00422091"/>
    <w:rsid w:val="0043386C"/>
    <w:rsid w:val="00436F2D"/>
    <w:rsid w:val="00436F5D"/>
    <w:rsid w:val="00440773"/>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2CF"/>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47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047"/>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125"/>
    <w:rsid w:val="00832816"/>
    <w:rsid w:val="00837109"/>
    <w:rsid w:val="00840365"/>
    <w:rsid w:val="008406A3"/>
    <w:rsid w:val="00841D2C"/>
    <w:rsid w:val="00845F3C"/>
    <w:rsid w:val="008461B8"/>
    <w:rsid w:val="008462F1"/>
    <w:rsid w:val="00847EF1"/>
    <w:rsid w:val="0085207F"/>
    <w:rsid w:val="008538FA"/>
    <w:rsid w:val="008573B0"/>
    <w:rsid w:val="00866563"/>
    <w:rsid w:val="00867AC2"/>
    <w:rsid w:val="0087056E"/>
    <w:rsid w:val="00875402"/>
    <w:rsid w:val="00884D51"/>
    <w:rsid w:val="008916EC"/>
    <w:rsid w:val="00891E4F"/>
    <w:rsid w:val="008A31C5"/>
    <w:rsid w:val="008A4F9A"/>
    <w:rsid w:val="008A6781"/>
    <w:rsid w:val="008B2850"/>
    <w:rsid w:val="008C79B3"/>
    <w:rsid w:val="008D77BD"/>
    <w:rsid w:val="008E454C"/>
    <w:rsid w:val="008F1E5A"/>
    <w:rsid w:val="00901BDA"/>
    <w:rsid w:val="00910C65"/>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57B"/>
    <w:rsid w:val="00AF1A8C"/>
    <w:rsid w:val="00B0116D"/>
    <w:rsid w:val="00B01173"/>
    <w:rsid w:val="00B02F35"/>
    <w:rsid w:val="00B05A3C"/>
    <w:rsid w:val="00B07100"/>
    <w:rsid w:val="00B1138C"/>
    <w:rsid w:val="00B2019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05A"/>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70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961"/>
    <w:rsid w:val="00E01B71"/>
    <w:rsid w:val="00E05CC9"/>
    <w:rsid w:val="00E15573"/>
    <w:rsid w:val="00E25A5B"/>
    <w:rsid w:val="00E300F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CC05F4"/>
  <w15:docId w15:val="{01466649-E9BD-4D8A-9246-BA1A97A85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00F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0FB0"/>
    <w:rPr>
      <w:rFonts w:ascii="Segoe UI" w:hAnsi="Segoe UI" w:cs="Segoe UI"/>
      <w:spacing w:val="4"/>
      <w:sz w:val="18"/>
      <w:szCs w:val="18"/>
    </w:rPr>
  </w:style>
  <w:style w:type="character" w:styleId="LineNumber">
    <w:name w:val="line number"/>
    <w:basedOn w:val="DefaultParagraphFont"/>
    <w:semiHidden/>
    <w:unhideWhenUsed/>
    <w:rsid w:val="00B20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955</Words>
  <Characters>5278</Characters>
  <Application>Microsoft Office Word</Application>
  <DocSecurity>0</DocSecurity>
  <Lines>138</Lines>
  <Paragraphs>40</Paragraphs>
  <ScaleCrop>false</ScaleCrop>
  <HeadingPairs>
    <vt:vector size="2" baseType="variant">
      <vt:variant>
        <vt:lpstr>Title</vt:lpstr>
      </vt:variant>
      <vt:variant>
        <vt:i4>1</vt:i4>
      </vt:variant>
    </vt:vector>
  </HeadingPairs>
  <TitlesOfParts>
    <vt:vector size="1" baseType="lpstr">
      <vt:lpstr>A2331</vt:lpstr>
    </vt:vector>
  </TitlesOfParts>
  <Manager>R229</Manager>
  <Company>NJ Office of Legislative Services</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A2331</dc:title>
  <dc:subject>20-1803</dc:subject>
  <dc:creator>Assemblywoman  MURPHY, Assemblywoman  VAINIERI HUTTLE</dc:creator>
  <cp:keywords>A2331|4|HS |263|0|263|F|0|</cp:keywords>
  <dc:description>INTRODUCED FEBRUARY 3, 2020</dc:description>
  <cp:lastModifiedBy>Todaro, Vivian</cp:lastModifiedBy>
  <cp:revision>2</cp:revision>
  <cp:lastPrinted>2020-04-27T15:34:00Z</cp:lastPrinted>
  <dcterms:created xsi:type="dcterms:W3CDTF">2020-04-27T15:34:00Z</dcterms:created>
  <dcterms:modified xsi:type="dcterms:W3CDTF">2020-04-27T15:34:00Z</dcterms:modified>
  <cp:category>ss.1-2: C.26:2H-12.88 et seq.; s.3: APA; s.4: Eff. date and note to ss.1-3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