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7C63" w:rsidRDefault="00B47C63" w:rsidP="00B47C63">
      <w:pPr>
        <w:pStyle w:val="bpuBill"/>
      </w:pPr>
      <w:bookmarkStart w:id="0" w:name="bpuFrontPg"/>
      <w:bookmarkStart w:id="1" w:name="_GoBack"/>
      <w:bookmarkEnd w:id="0"/>
      <w:bookmarkEnd w:id="1"/>
      <w:r>
        <w:t xml:space="preserve">ASSEMBLY, No. 2335 </w:t>
      </w:r>
    </w:p>
    <w:p w:rsidR="00B47C63" w:rsidRPr="009D38FF" w:rsidRDefault="00B47C63" w:rsidP="00B47C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313907" r:id="rId7"/>
        </w:object>
      </w:r>
    </w:p>
    <w:p w:rsidR="00B47C63" w:rsidRDefault="00B47C63" w:rsidP="00B47C63">
      <w:pPr>
        <w:pStyle w:val="bpuState"/>
      </w:pPr>
      <w:r>
        <w:t>STATE OF NEW JERSEY</w:t>
      </w:r>
    </w:p>
    <w:p w:rsidR="00B47C63" w:rsidRDefault="00B47C63" w:rsidP="00B47C63">
      <w:pPr>
        <w:pStyle w:val="bpuLegislature"/>
      </w:pPr>
      <w:proofErr w:type="gramStart"/>
      <w:r>
        <w:t>219th</w:t>
      </w:r>
      <w:proofErr w:type="gramEnd"/>
      <w:r>
        <w:t xml:space="preserve"> LEGISLATURE</w:t>
      </w:r>
    </w:p>
    <w:p w:rsidR="00B47C63" w:rsidRDefault="00B47C63" w:rsidP="00B47C63">
      <w:pPr>
        <w:pStyle w:val="bpuWpGraphic"/>
      </w:pPr>
      <w:r>
        <w:object w:dxaOrig="8985" w:dyaOrig="255">
          <v:shape id="_x0000_i1026" type="#_x0000_t75" style="width:6in;height:11.8pt" o:ole="">
            <v:imagedata r:id="rId6" o:title=""/>
          </v:shape>
          <o:OLEObject Type="Embed" ProgID="WPWin6.1" ShapeID="_x0000_i1026" DrawAspect="Content" ObjectID="_1642313908" r:id="rId8"/>
        </w:object>
      </w:r>
      <w:r>
        <w:t xml:space="preserve">  </w:t>
      </w:r>
    </w:p>
    <w:p w:rsidR="00B47C63" w:rsidRDefault="00B47C63" w:rsidP="00B47C63">
      <w:pPr>
        <w:pStyle w:val="bpuIntro"/>
      </w:pPr>
      <w:r>
        <w:t>INTRODUCED FEBRUARY 3, 2020</w:t>
      </w:r>
    </w:p>
    <w:p w:rsidR="00B47C63" w:rsidRDefault="00B47C63" w:rsidP="00B47C63">
      <w:pPr>
        <w:pStyle w:val="bpuIntro"/>
      </w:pPr>
    </w:p>
    <w:p w:rsidR="00B47C63" w:rsidRDefault="00B47C63" w:rsidP="00B47C63">
      <w:pPr>
        <w:pStyle w:val="bpuIntro"/>
        <w:sectPr w:rsidR="00B47C63" w:rsidSect="00B47C63">
          <w:headerReference w:type="even" r:id="rId9"/>
          <w:headerReference w:type="default" r:id="rId10"/>
          <w:pgSz w:w="12240" w:h="20160" w:code="5"/>
          <w:pgMar w:top="2160" w:right="1440" w:bottom="1440" w:left="1440" w:header="72" w:footer="720" w:gutter="0"/>
          <w:pgNumType w:start="1"/>
          <w:cols w:space="720"/>
          <w:docGrid w:linePitch="360"/>
        </w:sectPr>
      </w:pPr>
    </w:p>
    <w:p w:rsidR="00B47C63" w:rsidRDefault="00B47C63" w:rsidP="00B47C63">
      <w:pPr>
        <w:pStyle w:val="bpuIntro"/>
      </w:pPr>
    </w:p>
    <w:p w:rsidR="00B47C63" w:rsidRDefault="00B47C63" w:rsidP="00B47C63">
      <w:pPr>
        <w:pStyle w:val="bpuSponsor"/>
      </w:pPr>
      <w:r>
        <w:t>Sponsored by:</w:t>
      </w:r>
    </w:p>
    <w:p w:rsidR="00B47C63" w:rsidRDefault="00B47C63" w:rsidP="00B47C63">
      <w:pPr>
        <w:pStyle w:val="bpuSponsor"/>
      </w:pPr>
      <w:proofErr w:type="gramStart"/>
      <w:r>
        <w:t>Assemblywoman  CAROL</w:t>
      </w:r>
      <w:proofErr w:type="gramEnd"/>
      <w:r>
        <w:t xml:space="preserve"> A. MURPHY</w:t>
      </w:r>
    </w:p>
    <w:p w:rsidR="00B47C63" w:rsidRDefault="00B47C63" w:rsidP="00B47C63">
      <w:pPr>
        <w:pStyle w:val="bpuSponsor"/>
      </w:pPr>
      <w:r>
        <w:t>District 7 (Burlington)</w:t>
      </w:r>
    </w:p>
    <w:p w:rsidR="00B47C63" w:rsidRDefault="00B47C63" w:rsidP="00B47C63">
      <w:pPr>
        <w:pStyle w:val="bpuSponsor"/>
      </w:pPr>
    </w:p>
    <w:p w:rsidR="00B47C63" w:rsidRDefault="00B47C63" w:rsidP="00B47C63">
      <w:pPr>
        <w:pStyle w:val="bpuSponsor"/>
      </w:pPr>
    </w:p>
    <w:p w:rsidR="00B47C63" w:rsidRDefault="00B47C63" w:rsidP="00B47C63">
      <w:pPr>
        <w:pStyle w:val="bpuSponsor"/>
      </w:pPr>
    </w:p>
    <w:p w:rsidR="00B47C63" w:rsidRDefault="00B47C63" w:rsidP="00B47C63">
      <w:pPr>
        <w:pStyle w:val="bpuSponsor"/>
      </w:pPr>
    </w:p>
    <w:p w:rsidR="00B47C63" w:rsidRDefault="00B47C63" w:rsidP="00B47C63">
      <w:pPr>
        <w:pStyle w:val="bpuSponsor"/>
      </w:pPr>
      <w:r>
        <w:t>SYNOPSIS</w:t>
      </w:r>
    </w:p>
    <w:p w:rsidR="00B47C63" w:rsidRDefault="00B47C63" w:rsidP="00B47C63">
      <w:pPr>
        <w:pStyle w:val="bpuNormText"/>
      </w:pPr>
      <w:r>
        <w:tab/>
        <w:t xml:space="preserve">Appropriates $200,000 to DOH for evidence-based evaluation of Charity Care hospital subsidy program. </w:t>
      </w:r>
    </w:p>
    <w:p w:rsidR="00B47C63" w:rsidRDefault="00B47C63" w:rsidP="00B47C63">
      <w:pPr>
        <w:pStyle w:val="bpuNormText"/>
      </w:pPr>
    </w:p>
    <w:p w:rsidR="00B47C63" w:rsidRDefault="00B47C63" w:rsidP="00B47C63">
      <w:pPr>
        <w:pStyle w:val="bpuSponsor"/>
      </w:pPr>
      <w:r>
        <w:t xml:space="preserve">CURRENT VERSION OF TEXT </w:t>
      </w:r>
    </w:p>
    <w:p w:rsidR="00B47C63" w:rsidRDefault="00B47C63" w:rsidP="00B47C63">
      <w:pPr>
        <w:pStyle w:val="bpuNormText"/>
      </w:pPr>
      <w:r>
        <w:tab/>
        <w:t>As introduced.</w:t>
      </w:r>
    </w:p>
    <w:p w:rsidR="00B47C63" w:rsidRDefault="00B47C63" w:rsidP="00B47C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7C63" w:rsidRDefault="00B47C63" w:rsidP="008916EC">
      <w:pPr>
        <w:pStyle w:val="FronterPage"/>
        <w:tabs>
          <w:tab w:val="clear" w:pos="720"/>
          <w:tab w:val="clear" w:pos="1440"/>
          <w:tab w:val="clear" w:pos="2160"/>
          <w:tab w:val="clear" w:pos="2880"/>
          <w:tab w:val="clear" w:pos="3600"/>
          <w:tab w:val="clear" w:pos="4320"/>
          <w:tab w:val="clear" w:pos="5040"/>
        </w:tabs>
        <w:sectPr w:rsidR="00B47C63" w:rsidSect="00B47C63">
          <w:type w:val="continuous"/>
          <w:pgSz w:w="12240" w:h="20160" w:code="5"/>
          <w:pgMar w:top="1440" w:right="2275" w:bottom="1440" w:left="2275" w:header="72" w:footer="720" w:gutter="0"/>
          <w:pgNumType w:start="1"/>
          <w:cols w:space="720"/>
          <w:docGrid w:linePitch="360"/>
        </w:sectPr>
      </w:pPr>
    </w:p>
    <w:p w:rsidR="00686AEB" w:rsidRPr="00677316" w:rsidRDefault="00663B6F"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"An Act making appropriations for the support of the State Government and the several public purposes for the fiscal year ending June 30, 2020 and regulating the disbursement thereof</w:t>
      </w:r>
      <w:proofErr w:type="gramStart"/>
      <w:r>
        <w:rPr>
          <w:rStyle w:val="HangingAnActChar"/>
        </w:rPr>
        <w:t>, "</w:t>
      </w:r>
      <w:proofErr w:type="gramEnd"/>
      <w:r>
        <w:rPr>
          <w:rStyle w:val="HangingAnActChar"/>
        </w:rPr>
        <w:t xml:space="preserve">  approved June 30, 2019 (P.L.2019, c.150).</w:t>
      </w:r>
    </w:p>
    <w:p w:rsidR="000B1054" w:rsidRPr="00D71D68" w:rsidRDefault="000B1054" w:rsidP="000B1054"/>
    <w:p w:rsidR="00686AEB" w:rsidRPr="00AA7880" w:rsidRDefault="00686AEB" w:rsidP="00686AEB">
      <w:r>
        <w:tab/>
      </w:r>
      <w:proofErr w:type="gramStart"/>
      <w:r w:rsidR="00663B6F">
        <w:rPr>
          <w:rStyle w:val="BillHeading2"/>
        </w:rPr>
        <w:t>Be It Enacted</w:t>
      </w:r>
      <w:proofErr w:type="gramEnd"/>
      <w:r>
        <w:rPr>
          <w:rStyle w:val="BillHeading2"/>
        </w:rPr>
        <w:t xml:space="preserve"> </w:t>
      </w:r>
      <w:r w:rsidR="00663B6F">
        <w:rPr>
          <w:rStyle w:val="BillLanguage"/>
        </w:rPr>
        <w:t>by the Senate and the General Assembly of the State of New Jersey:</w:t>
      </w:r>
    </w:p>
    <w:p w:rsidR="00686AEB" w:rsidRPr="00D71D68" w:rsidRDefault="00686AEB" w:rsidP="00686AEB"/>
    <w:p w:rsidR="00686AEB" w:rsidRDefault="00686AEB" w:rsidP="00686AEB">
      <w:r>
        <w:tab/>
      </w:r>
      <w:r w:rsidR="00663B6F">
        <w:t xml:space="preserve">1.  In addition to the amounts appropriated under P.L.2019, </w:t>
      </w:r>
      <w:proofErr w:type="gramStart"/>
      <w:r w:rsidR="00663B6F">
        <w:t>c.150,</w:t>
      </w:r>
      <w:proofErr w:type="gramEnd"/>
      <w:r w:rsidR="00663B6F">
        <w:t xml:space="preserve"> there is appropriated out of the </w:t>
      </w:r>
      <w:r w:rsidR="006949D0">
        <w:t xml:space="preserve">General </w:t>
      </w:r>
      <w:r w:rsidR="00663B6F">
        <w:t>Fund the following sum for the purpose specified:</w:t>
      </w:r>
    </w:p>
    <w:p w:rsidR="0001350B" w:rsidRDefault="0001350B" w:rsidP="00686AEB"/>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663B6F">
        <w:trPr>
          <w:trHeight w:val="900"/>
        </w:trPr>
        <w:tc>
          <w:tcPr>
            <w:tcW w:w="8136" w:type="dxa"/>
            <w:gridSpan w:val="3"/>
            <w:vAlign w:val="center"/>
          </w:tcPr>
          <w:p w:rsidR="00663B6F" w:rsidRPr="0089297C" w:rsidRDefault="006949D0">
            <w:pPr>
              <w:jc w:val="center"/>
              <w:rPr>
                <w:b/>
                <w:sz w:val="26"/>
                <w:szCs w:val="26"/>
              </w:rPr>
            </w:pPr>
            <w:r>
              <w:rPr>
                <w:b/>
                <w:sz w:val="26"/>
                <w:szCs w:val="26"/>
              </w:rPr>
              <w:t>46</w:t>
            </w:r>
            <w:r w:rsidR="00663B6F" w:rsidRPr="0089297C">
              <w:rPr>
                <w:b/>
                <w:sz w:val="26"/>
                <w:szCs w:val="26"/>
              </w:rPr>
              <w:t xml:space="preserve"> DEPARTMENT OF </w:t>
            </w:r>
            <w:r>
              <w:rPr>
                <w:b/>
                <w:sz w:val="26"/>
                <w:szCs w:val="26"/>
              </w:rPr>
              <w:t>HEALTH</w:t>
            </w:r>
          </w:p>
          <w:p w:rsidR="00663B6F" w:rsidRPr="0089297C" w:rsidRDefault="006949D0">
            <w:pPr>
              <w:jc w:val="center"/>
              <w:rPr>
                <w:b/>
                <w:i/>
                <w:sz w:val="22"/>
                <w:szCs w:val="22"/>
              </w:rPr>
            </w:pPr>
            <w:r>
              <w:rPr>
                <w:b/>
                <w:i/>
                <w:sz w:val="22"/>
                <w:szCs w:val="22"/>
              </w:rPr>
              <w:t>20</w:t>
            </w:r>
            <w:r w:rsidR="00663B6F" w:rsidRPr="0089297C">
              <w:rPr>
                <w:b/>
                <w:i/>
                <w:sz w:val="22"/>
                <w:szCs w:val="22"/>
              </w:rPr>
              <w:t xml:space="preserve"> </w:t>
            </w:r>
            <w:r>
              <w:rPr>
                <w:b/>
                <w:i/>
                <w:sz w:val="22"/>
                <w:szCs w:val="22"/>
              </w:rPr>
              <w:t>Physical and Mental Health</w:t>
            </w:r>
          </w:p>
          <w:p w:rsidR="00663B6F" w:rsidRDefault="006949D0">
            <w:pPr>
              <w:jc w:val="center"/>
              <w:rPr>
                <w:b/>
                <w:i/>
                <w:sz w:val="22"/>
                <w:szCs w:val="22"/>
              </w:rPr>
            </w:pPr>
            <w:r>
              <w:rPr>
                <w:b/>
                <w:i/>
                <w:sz w:val="22"/>
                <w:szCs w:val="22"/>
              </w:rPr>
              <w:t>22</w:t>
            </w:r>
            <w:r w:rsidR="00663B6F" w:rsidRPr="0089297C">
              <w:rPr>
                <w:b/>
                <w:i/>
                <w:sz w:val="22"/>
                <w:szCs w:val="22"/>
              </w:rPr>
              <w:t xml:space="preserve"> </w:t>
            </w:r>
            <w:r>
              <w:rPr>
                <w:b/>
                <w:i/>
                <w:sz w:val="22"/>
                <w:szCs w:val="22"/>
              </w:rPr>
              <w:t>Health Planning and Evaluation</w:t>
            </w:r>
          </w:p>
          <w:p w:rsidR="00663B6F" w:rsidRPr="00647E32" w:rsidRDefault="00663B6F">
            <w:pPr>
              <w:jc w:val="center"/>
              <w:rPr>
                <w:b/>
                <w:u w:val="single"/>
              </w:rPr>
            </w:pPr>
            <w:r w:rsidRPr="00647E32">
              <w:rPr>
                <w:b/>
                <w:sz w:val="22"/>
                <w:szCs w:val="22"/>
                <w:u w:val="single"/>
              </w:rPr>
              <w:t>FUNDING CATEGORY</w:t>
            </w:r>
          </w:p>
        </w:tc>
      </w:tr>
      <w:tr w:rsidR="006949D0" w:rsidTr="00B000F6">
        <w:trPr>
          <w:trHeight w:val="372"/>
        </w:trPr>
        <w:tc>
          <w:tcPr>
            <w:tcW w:w="6526" w:type="dxa"/>
            <w:gridSpan w:val="2"/>
            <w:tcMar>
              <w:left w:w="115" w:type="dxa"/>
            </w:tcMar>
            <w:vAlign w:val="center"/>
          </w:tcPr>
          <w:p w:rsidR="006949D0" w:rsidRPr="00B94C83" w:rsidRDefault="006949D0" w:rsidP="00B000F6">
            <w:pPr>
              <w:rPr>
                <w:sz w:val="20"/>
                <w:szCs w:val="20"/>
              </w:rPr>
            </w:pPr>
            <w:r>
              <w:rPr>
                <w:sz w:val="22"/>
                <w:szCs w:val="22"/>
              </w:rPr>
              <w:t xml:space="preserve">07-4270 Division of Health Care Systems </w:t>
            </w:r>
            <w:proofErr w:type="gramStart"/>
            <w:r>
              <w:rPr>
                <w:sz w:val="22"/>
                <w:szCs w:val="22"/>
              </w:rPr>
              <w:t>Analysis ..........................</w:t>
            </w:r>
            <w:proofErr w:type="gramEnd"/>
          </w:p>
        </w:tc>
        <w:tc>
          <w:tcPr>
            <w:tcW w:w="1610" w:type="dxa"/>
            <w:tcBorders>
              <w:bottom w:val="single" w:sz="8" w:space="0" w:color="auto"/>
            </w:tcBorders>
            <w:tcMar>
              <w:left w:w="0" w:type="dxa"/>
            </w:tcMar>
            <w:vAlign w:val="center"/>
          </w:tcPr>
          <w:p w:rsidR="006949D0" w:rsidRDefault="006949D0" w:rsidP="00B000F6">
            <w:pPr>
              <w:jc w:val="right"/>
            </w:pPr>
            <w:r>
              <w:rPr>
                <w:sz w:val="22"/>
                <w:szCs w:val="22"/>
              </w:rPr>
              <w:t>$200,000</w:t>
            </w:r>
          </w:p>
        </w:tc>
      </w:tr>
      <w:tr w:rsidR="006949D0" w:rsidTr="00B000F6">
        <w:trPr>
          <w:trHeight w:val="399"/>
        </w:trPr>
        <w:tc>
          <w:tcPr>
            <w:tcW w:w="4839" w:type="dxa"/>
            <w:tcMar>
              <w:left w:w="115" w:type="dxa"/>
            </w:tcMar>
            <w:vAlign w:val="center"/>
          </w:tcPr>
          <w:p w:rsidR="006949D0" w:rsidRPr="00647E32" w:rsidRDefault="006949D0" w:rsidP="00B000F6">
            <w:pPr>
              <w:rPr>
                <w:b/>
                <w:i/>
                <w:sz w:val="20"/>
                <w:szCs w:val="20"/>
              </w:rPr>
            </w:pPr>
            <w:r>
              <w:rPr>
                <w:b/>
                <w:i/>
                <w:sz w:val="22"/>
                <w:szCs w:val="22"/>
              </w:rPr>
              <w:t>Direct State Services</w:t>
            </w:r>
            <w:r w:rsidRPr="00647E32">
              <w:rPr>
                <w:b/>
                <w:i/>
                <w:sz w:val="20"/>
                <w:szCs w:val="20"/>
              </w:rPr>
              <w:t>:</w:t>
            </w:r>
          </w:p>
        </w:tc>
        <w:tc>
          <w:tcPr>
            <w:tcW w:w="1687" w:type="dxa"/>
            <w:vAlign w:val="center"/>
          </w:tcPr>
          <w:p w:rsidR="006949D0" w:rsidRDefault="006949D0" w:rsidP="00B000F6"/>
        </w:tc>
        <w:tc>
          <w:tcPr>
            <w:tcW w:w="1610" w:type="dxa"/>
            <w:tcBorders>
              <w:top w:val="single" w:sz="8" w:space="0" w:color="auto"/>
            </w:tcBorders>
            <w:vAlign w:val="center"/>
          </w:tcPr>
          <w:p w:rsidR="006949D0" w:rsidRDefault="006949D0" w:rsidP="00B000F6"/>
        </w:tc>
      </w:tr>
      <w:tr w:rsidR="006949D0" w:rsidTr="00B000F6">
        <w:trPr>
          <w:trHeight w:val="399"/>
        </w:trPr>
        <w:tc>
          <w:tcPr>
            <w:tcW w:w="4839" w:type="dxa"/>
            <w:tcMar>
              <w:left w:w="115" w:type="dxa"/>
            </w:tcMar>
            <w:vAlign w:val="center"/>
          </w:tcPr>
          <w:p w:rsidR="006949D0" w:rsidRPr="00C42505" w:rsidRDefault="006949D0" w:rsidP="00B000F6">
            <w:pPr>
              <w:rPr>
                <w:sz w:val="20"/>
                <w:szCs w:val="20"/>
              </w:rPr>
            </w:pPr>
            <w:r>
              <w:rPr>
                <w:sz w:val="22"/>
                <w:szCs w:val="22"/>
              </w:rPr>
              <w:t>07</w:t>
            </w:r>
            <w:r w:rsidRPr="0089297C">
              <w:rPr>
                <w:sz w:val="22"/>
                <w:szCs w:val="22"/>
              </w:rPr>
              <w:t xml:space="preserve">    </w:t>
            </w:r>
            <w:r>
              <w:rPr>
                <w:sz w:val="22"/>
                <w:szCs w:val="22"/>
              </w:rPr>
              <w:t xml:space="preserve">  Evidence-Based Evaluation of Charity Care Program </w:t>
            </w:r>
            <w:proofErr w:type="gramStart"/>
            <w:r>
              <w:rPr>
                <w:sz w:val="22"/>
                <w:szCs w:val="22"/>
              </w:rPr>
              <w:t>…………………………………………...</w:t>
            </w:r>
            <w:proofErr w:type="gramEnd"/>
          </w:p>
        </w:tc>
        <w:tc>
          <w:tcPr>
            <w:tcW w:w="1687" w:type="dxa"/>
            <w:vAlign w:val="center"/>
          </w:tcPr>
          <w:p w:rsidR="006949D0" w:rsidRDefault="006949D0" w:rsidP="00B000F6">
            <w:pPr>
              <w:jc w:val="right"/>
            </w:pPr>
            <w:r>
              <w:rPr>
                <w:sz w:val="22"/>
                <w:szCs w:val="22"/>
              </w:rPr>
              <w:t>($200,000)</w:t>
            </w:r>
          </w:p>
        </w:tc>
        <w:tc>
          <w:tcPr>
            <w:tcW w:w="1610" w:type="dxa"/>
            <w:vAlign w:val="center"/>
          </w:tcPr>
          <w:p w:rsidR="006949D0" w:rsidRDefault="006949D0" w:rsidP="00B000F6"/>
        </w:tc>
      </w:tr>
    </w:tbl>
    <w:p w:rsidR="006949D0" w:rsidRDefault="006949D0" w:rsidP="006949D0">
      <w:pPr>
        <w:ind w:left="360" w:hanging="360"/>
      </w:pPr>
    </w:p>
    <w:p w:rsidR="00663B6F" w:rsidRDefault="006949D0" w:rsidP="006949D0">
      <w:r>
        <w:t xml:space="preserve">The amount appropriated for Evidence-Based Evaluation of Charity Care Program </w:t>
      </w:r>
      <w:proofErr w:type="gramStart"/>
      <w:r>
        <w:t>shall be used</w:t>
      </w:r>
      <w:proofErr w:type="gramEnd"/>
      <w:r>
        <w:t xml:space="preserve"> to support a partnership with the Pew-MacArthur Results First Initiative to evaluate the effectiveness of the Charity Care hospital subsidy program with respect to promoting access to appropriate hospital care for New Jersey residents without health insurance.  The evaluation shall consider the role of the Charity Care hospital subsidy program in the context of other public and private health care programs, and shall report upon its overall design, its sufficiency to meet its objectives, and the efficiency of its subsidy disbursement methodology.  </w:t>
      </w:r>
    </w:p>
    <w:p w:rsidR="006949D0" w:rsidRDefault="006949D0" w:rsidP="006949D0"/>
    <w:p w:rsidR="00663B6F" w:rsidRPr="00647E32" w:rsidRDefault="006949D0">
      <w:r>
        <w:tab/>
        <w:t>2</w:t>
      </w:r>
      <w:r w:rsidR="00663B6F" w:rsidRPr="00647E32">
        <w:t>.</w:t>
      </w:r>
      <w:r>
        <w:tab/>
      </w:r>
      <w:r w:rsidR="00663B6F" w:rsidRPr="00647E32">
        <w:t xml:space="preserve">This act shall take effect </w:t>
      </w:r>
      <w:r>
        <w:t>immediately</w:t>
      </w:r>
      <w:r w:rsidR="00663B6F" w:rsidRPr="00647E32">
        <w:t>.</w:t>
      </w:r>
    </w:p>
    <w:p w:rsidR="00663B6F" w:rsidRDefault="00663B6F" w:rsidP="00686AEB"/>
    <w:p w:rsidR="008262C4" w:rsidRPr="00CE7BD8" w:rsidRDefault="008262C4" w:rsidP="00686AEB"/>
    <w:p w:rsidR="00686AEB" w:rsidRPr="00AA7880" w:rsidRDefault="00686AEB" w:rsidP="00686AEB">
      <w:pPr>
        <w:jc w:val="center"/>
      </w:pPr>
      <w:r w:rsidRPr="00D71D68">
        <w:t>STATEMENT</w:t>
      </w:r>
    </w:p>
    <w:p w:rsidR="00686AEB" w:rsidRDefault="00686AEB" w:rsidP="00686AEB"/>
    <w:p w:rsidR="00EA0BC2" w:rsidRDefault="00EA0BC2" w:rsidP="00686AEB">
      <w:r>
        <w:tab/>
        <w:t>This bill appropriates $200,000 to the Department of Health to support a partnership with the Pew-MacArthur Results First Initiative to evaluate the effectiveness of the Charity Care hospital subsidy program with respect to promoting access to appropriate hospital care for New Jersey residents without health insurance.  The evaluation will consider the role of the Charity Care hospital subsidy program in the context of other public and private health care programs, and shall report upon its overall design, its sufficiency to meet its objectives, and the efficiency of its subsidy disbursement methodology.</w:t>
      </w:r>
    </w:p>
    <w:sectPr w:rsidR="00EA0BC2" w:rsidSect="00B47C63">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34C5" w:rsidRDefault="00BC34C5">
      <w:r>
        <w:separator/>
      </w:r>
    </w:p>
  </w:endnote>
  <w:endnote w:type="continuationSeparator" w:id="0">
    <w:p w:rsidR="00BC34C5" w:rsidRDefault="00BC3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34C5" w:rsidRDefault="00BC34C5">
      <w:r>
        <w:separator/>
      </w:r>
    </w:p>
  </w:footnote>
  <w:footnote w:type="continuationSeparator" w:id="0">
    <w:p w:rsidR="00BC34C5" w:rsidRDefault="00BC34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7A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7C63" w:rsidRDefault="00B47C63" w:rsidP="00B47C63">
    <w:pPr>
      <w:pStyle w:val="bpuHeadSpon"/>
    </w:pPr>
    <w:r w:rsidRPr="00B47C63">
      <w:rPr>
        <w:rStyle w:val="bpuHeadSponChar"/>
      </w:rPr>
      <w:t>A2335</w:t>
    </w:r>
    <w:r>
      <w:t xml:space="preserve"> MURPHY</w:t>
    </w:r>
  </w:p>
  <w:p w:rsidR="00B47C63" w:rsidRDefault="00B47C63" w:rsidP="00B47C63">
    <w:pPr>
      <w:pStyle w:val="bpuHeadSpon"/>
    </w:pPr>
    <w:r>
      <w:fldChar w:fldCharType="begin"/>
    </w:r>
    <w:r>
      <w:instrText xml:space="preserve"> PAGE  \* MERGEFORMAT </w:instrText>
    </w:r>
    <w:r>
      <w:fldChar w:fldCharType="separate"/>
    </w:r>
    <w:r w:rsidR="008262C4">
      <w:rPr>
        <w:noProof/>
      </w:rPr>
      <w:t>4</w:t>
    </w:r>
    <w:r>
      <w:fldChar w:fldCharType="end"/>
    </w:r>
  </w:p>
  <w:p w:rsidR="00B47C63" w:rsidRDefault="00B47C63" w:rsidP="00B47C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7C63" w:rsidRDefault="00B47C63" w:rsidP="00B47C63">
    <w:pPr>
      <w:pStyle w:val="bpuHeadSpon"/>
    </w:pPr>
    <w:r w:rsidRPr="00B47C63">
      <w:rPr>
        <w:rStyle w:val="bpuHeadSponChar"/>
      </w:rPr>
      <w:t>A2335</w:t>
    </w:r>
    <w:r>
      <w:t xml:space="preserve"> MURPHY</w:t>
    </w:r>
  </w:p>
  <w:p w:rsidR="00B47C63" w:rsidRDefault="00B47C63" w:rsidP="00B47C63">
    <w:pPr>
      <w:pStyle w:val="bpuHeadSpon"/>
    </w:pPr>
    <w:r>
      <w:fldChar w:fldCharType="begin"/>
    </w:r>
    <w:r>
      <w:instrText xml:space="preserve"> PAGE  \* MERGEFORMAT </w:instrText>
    </w:r>
    <w:r>
      <w:fldChar w:fldCharType="separate"/>
    </w:r>
    <w:r w:rsidR="007D7AE4">
      <w:rPr>
        <w:noProof/>
      </w:rPr>
      <w:t>2</w:t>
    </w:r>
    <w:r>
      <w:fldChar w:fldCharType="end"/>
    </w:r>
  </w:p>
  <w:p w:rsidR="00B47C63" w:rsidRDefault="00B47C63" w:rsidP="00B47C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4C5"/>
    <w:rsid w:val="000051BD"/>
    <w:rsid w:val="0001350B"/>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41A"/>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3B6F"/>
    <w:rsid w:val="00665CBC"/>
    <w:rsid w:val="00667A5C"/>
    <w:rsid w:val="00677316"/>
    <w:rsid w:val="00686AEB"/>
    <w:rsid w:val="006949D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AE4"/>
    <w:rsid w:val="007D7D9C"/>
    <w:rsid w:val="007F485D"/>
    <w:rsid w:val="007F6050"/>
    <w:rsid w:val="00813627"/>
    <w:rsid w:val="008262C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AD7"/>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C6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4C5"/>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AED"/>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BC2"/>
    <w:rsid w:val="00EA7C16"/>
    <w:rsid w:val="00EC5281"/>
    <w:rsid w:val="00EC791D"/>
    <w:rsid w:val="00EC7CA6"/>
    <w:rsid w:val="00ED3C5D"/>
    <w:rsid w:val="00ED4553"/>
    <w:rsid w:val="00EE637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D311385-26C4-4869-B60F-89FEA8E4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47C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353</Words>
  <Characters>2036</Characters>
  <Application>Microsoft Office Word</Application>
  <DocSecurity>0</DocSecurity>
  <Lines>76</Lines>
  <Paragraphs>27</Paragraphs>
  <ScaleCrop>false</ScaleCrop>
  <HeadingPairs>
    <vt:vector size="2" baseType="variant">
      <vt:variant>
        <vt:lpstr>Title</vt:lpstr>
      </vt:variant>
      <vt:variant>
        <vt:i4>1</vt:i4>
      </vt:variant>
    </vt:vector>
  </HeadingPairs>
  <TitlesOfParts>
    <vt:vector size="1" baseType="lpstr">
      <vt:lpstr>A2335</vt:lpstr>
    </vt:vector>
  </TitlesOfParts>
  <Manager>R229</Manager>
  <Company>NJ Office of Legislative Services</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A2335</dc:title>
  <dc:subject>20-1782</dc:subject>
  <dc:creator>Assemblywoman  MURPHY</dc:creator>
  <cp:keywords>A2335|2|HS |259|0|259|N|0|</cp:keywords>
  <dc:description>INTRODUCED FEBRUARY 3, 2020</dc:description>
  <cp:lastModifiedBy>Bell, Careema</cp:lastModifiedBy>
  <cp:revision>2</cp:revision>
  <cp:lastPrinted>2005-10-12T19:02:00Z</cp:lastPrinted>
  <dcterms:created xsi:type="dcterms:W3CDTF">2020-02-04T14:32:00Z</dcterms:created>
  <dcterms:modified xsi:type="dcterms:W3CDTF">2020-02-04T14:32:00Z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