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71B5" w:rsidRDefault="006971B5" w:rsidP="006971B5">
      <w:pPr>
        <w:pStyle w:val="bpuBill"/>
      </w:pPr>
      <w:bookmarkStart w:id="0" w:name="bpuFrontPg"/>
      <w:bookmarkStart w:id="1" w:name="_GoBack"/>
      <w:bookmarkEnd w:id="0"/>
      <w:bookmarkEnd w:id="1"/>
      <w:r>
        <w:t xml:space="preserve">ASSEMBLY, No. 2341 </w:t>
      </w:r>
    </w:p>
    <w:p w:rsidR="006971B5" w:rsidRPr="009D38FF" w:rsidRDefault="006971B5" w:rsidP="006971B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2314098" r:id="rId7"/>
        </w:object>
      </w:r>
    </w:p>
    <w:p w:rsidR="006971B5" w:rsidRDefault="006971B5" w:rsidP="006971B5">
      <w:pPr>
        <w:pStyle w:val="bpuState"/>
      </w:pPr>
      <w:r>
        <w:t>STATE OF NEW JERSEY</w:t>
      </w:r>
    </w:p>
    <w:p w:rsidR="006971B5" w:rsidRDefault="006971B5" w:rsidP="006971B5">
      <w:pPr>
        <w:pStyle w:val="bpuLegislature"/>
      </w:pPr>
      <w:proofErr w:type="gramStart"/>
      <w:r>
        <w:t>219th</w:t>
      </w:r>
      <w:proofErr w:type="gramEnd"/>
      <w:r>
        <w:t xml:space="preserve"> LEGISLATURE</w:t>
      </w:r>
    </w:p>
    <w:p w:rsidR="006971B5" w:rsidRDefault="006971B5" w:rsidP="006971B5">
      <w:pPr>
        <w:pStyle w:val="bpuWpGraphic"/>
      </w:pPr>
      <w:r>
        <w:object w:dxaOrig="8985" w:dyaOrig="255">
          <v:shape id="_x0000_i1026" type="#_x0000_t75" style="width:6in;height:11.8pt" o:ole="">
            <v:imagedata r:id="rId6" o:title=""/>
          </v:shape>
          <o:OLEObject Type="Embed" ProgID="WPWin6.1" ShapeID="_x0000_i1026" DrawAspect="Content" ObjectID="_1642314099" r:id="rId8"/>
        </w:object>
      </w:r>
      <w:r>
        <w:t xml:space="preserve">  </w:t>
      </w:r>
    </w:p>
    <w:p w:rsidR="006971B5" w:rsidRDefault="006971B5" w:rsidP="006971B5">
      <w:pPr>
        <w:pStyle w:val="bpuIntro"/>
      </w:pPr>
      <w:r>
        <w:t>INTRODUCED FEBRUARY 3, 2020</w:t>
      </w:r>
    </w:p>
    <w:p w:rsidR="006971B5" w:rsidRDefault="006971B5" w:rsidP="006971B5">
      <w:pPr>
        <w:pStyle w:val="bpuIntro"/>
      </w:pPr>
    </w:p>
    <w:p w:rsidR="006971B5" w:rsidRDefault="006971B5" w:rsidP="006971B5">
      <w:pPr>
        <w:pStyle w:val="bpuIntro"/>
        <w:sectPr w:rsidR="006971B5" w:rsidSect="006971B5">
          <w:headerReference w:type="even" r:id="rId9"/>
          <w:headerReference w:type="default" r:id="rId10"/>
          <w:pgSz w:w="12240" w:h="20160" w:code="5"/>
          <w:pgMar w:top="2160" w:right="1440" w:bottom="1440" w:left="1440" w:header="72" w:footer="720" w:gutter="0"/>
          <w:pgNumType w:start="1"/>
          <w:cols w:space="720"/>
          <w:docGrid w:linePitch="360"/>
        </w:sectPr>
      </w:pPr>
    </w:p>
    <w:p w:rsidR="006971B5" w:rsidRDefault="006971B5" w:rsidP="006971B5">
      <w:pPr>
        <w:pStyle w:val="bpuIntro"/>
      </w:pPr>
    </w:p>
    <w:p w:rsidR="006971B5" w:rsidRDefault="006971B5" w:rsidP="006971B5">
      <w:pPr>
        <w:pStyle w:val="bpuSponsor"/>
      </w:pPr>
      <w:r>
        <w:t>Sponsored by:</w:t>
      </w:r>
    </w:p>
    <w:p w:rsidR="006971B5" w:rsidRDefault="006971B5" w:rsidP="006971B5">
      <w:pPr>
        <w:pStyle w:val="bpuSponsor"/>
      </w:pPr>
      <w:proofErr w:type="gramStart"/>
      <w:r>
        <w:t>Assemblyman  EDWARD</w:t>
      </w:r>
      <w:proofErr w:type="gramEnd"/>
      <w:r>
        <w:t xml:space="preserve"> H. THOMSON</w:t>
      </w:r>
    </w:p>
    <w:p w:rsidR="006971B5" w:rsidRDefault="006971B5" w:rsidP="006971B5">
      <w:pPr>
        <w:pStyle w:val="bpuSponsor"/>
      </w:pPr>
      <w:r>
        <w:t>District 30 (Monmouth and Ocean)</w:t>
      </w:r>
    </w:p>
    <w:p w:rsidR="006971B5" w:rsidRDefault="006971B5" w:rsidP="006971B5">
      <w:pPr>
        <w:pStyle w:val="bpuSponsor"/>
      </w:pPr>
    </w:p>
    <w:p w:rsidR="006971B5" w:rsidRDefault="006971B5" w:rsidP="006971B5">
      <w:pPr>
        <w:pStyle w:val="bpuSponsor"/>
      </w:pPr>
    </w:p>
    <w:p w:rsidR="006971B5" w:rsidRDefault="006971B5" w:rsidP="006971B5">
      <w:pPr>
        <w:pStyle w:val="bpuSponsor"/>
      </w:pPr>
    </w:p>
    <w:p w:rsidR="006971B5" w:rsidRDefault="006971B5" w:rsidP="006971B5">
      <w:pPr>
        <w:pStyle w:val="bpuSponsor"/>
      </w:pPr>
    </w:p>
    <w:p w:rsidR="006971B5" w:rsidRDefault="006971B5" w:rsidP="006971B5">
      <w:pPr>
        <w:pStyle w:val="bpuSponsor"/>
      </w:pPr>
      <w:r>
        <w:t>SYNOPSIS</w:t>
      </w:r>
    </w:p>
    <w:p w:rsidR="006971B5" w:rsidRDefault="006971B5" w:rsidP="006971B5">
      <w:pPr>
        <w:pStyle w:val="bpuNormText"/>
      </w:pPr>
      <w:r>
        <w:tab/>
        <w:t xml:space="preserve">Designates portion of New Jersey Route No. 34 in Wall Township as “Duncan </w:t>
      </w:r>
      <w:proofErr w:type="spellStart"/>
      <w:r>
        <w:t>Thecker</w:t>
      </w:r>
      <w:proofErr w:type="spellEnd"/>
      <w:r>
        <w:t xml:space="preserve"> Memorial Highway.” </w:t>
      </w:r>
    </w:p>
    <w:p w:rsidR="006971B5" w:rsidRDefault="006971B5" w:rsidP="006971B5">
      <w:pPr>
        <w:pStyle w:val="bpuNormText"/>
      </w:pPr>
    </w:p>
    <w:p w:rsidR="006971B5" w:rsidRDefault="006971B5" w:rsidP="006971B5">
      <w:pPr>
        <w:pStyle w:val="bpuSponsor"/>
      </w:pPr>
      <w:r>
        <w:t xml:space="preserve">CURRENT VERSION OF TEXT </w:t>
      </w:r>
    </w:p>
    <w:p w:rsidR="006971B5" w:rsidRDefault="006971B5" w:rsidP="006971B5">
      <w:pPr>
        <w:pStyle w:val="bpuNormText"/>
      </w:pPr>
      <w:r>
        <w:tab/>
        <w:t>As introduced.</w:t>
      </w:r>
    </w:p>
    <w:p w:rsidR="006971B5" w:rsidRDefault="006971B5" w:rsidP="006971B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971B5" w:rsidRDefault="006971B5" w:rsidP="008916EC">
      <w:pPr>
        <w:pStyle w:val="FronterPage"/>
        <w:tabs>
          <w:tab w:val="clear" w:pos="720"/>
          <w:tab w:val="clear" w:pos="1440"/>
          <w:tab w:val="clear" w:pos="2160"/>
          <w:tab w:val="clear" w:pos="2880"/>
          <w:tab w:val="clear" w:pos="3600"/>
          <w:tab w:val="clear" w:pos="4320"/>
          <w:tab w:val="clear" w:pos="5040"/>
        </w:tabs>
        <w:sectPr w:rsidR="006971B5" w:rsidSect="006971B5">
          <w:type w:val="continuous"/>
          <w:pgSz w:w="12240" w:h="20160" w:code="5"/>
          <w:pgMar w:top="1440" w:right="2275" w:bottom="1440" w:left="2275" w:header="72" w:footer="720" w:gutter="0"/>
          <w:pgNumType w:start="1"/>
          <w:cols w:space="720"/>
          <w:docGrid w:linePitch="360"/>
        </w:sectPr>
      </w:pPr>
    </w:p>
    <w:p w:rsidR="00730A4A" w:rsidRDefault="00730A4A" w:rsidP="00730A4A">
      <w:pPr>
        <w:pStyle w:val="HangingAnAct"/>
        <w:rPr>
          <w:rStyle w:val="HangingAnActChar"/>
        </w:rPr>
      </w:pPr>
      <w:r w:rsidRPr="00730A4A">
        <w:rPr>
          <w:rStyle w:val="BillHead"/>
        </w:rPr>
        <w:lastRenderedPageBreak/>
        <w:t>An Act</w:t>
      </w:r>
      <w:r w:rsidRPr="006B7FA7">
        <w:rPr>
          <w:rStyle w:val="HangingAnActChar"/>
        </w:rPr>
        <w:t xml:space="preserve"> </w:t>
      </w:r>
      <w:r w:rsidRPr="002578EA">
        <w:rPr>
          <w:rStyle w:val="HangingAnActChar"/>
        </w:rPr>
        <w:t xml:space="preserve">designating that portion of </w:t>
      </w:r>
      <w:r w:rsidR="00F81A0E">
        <w:rPr>
          <w:rStyle w:val="HangingAnActChar"/>
        </w:rPr>
        <w:t>New Jersey Route No. 34 in the T</w:t>
      </w:r>
      <w:r w:rsidRPr="002578EA">
        <w:rPr>
          <w:rStyle w:val="HangingAnActChar"/>
        </w:rPr>
        <w:t>ownship of W</w:t>
      </w:r>
      <w:r w:rsidR="00F81A0E">
        <w:rPr>
          <w:rStyle w:val="HangingAnActChar"/>
        </w:rPr>
        <w:t xml:space="preserve">all </w:t>
      </w:r>
      <w:r w:rsidRPr="002578EA">
        <w:rPr>
          <w:rStyle w:val="HangingAnActChar"/>
        </w:rPr>
        <w:t xml:space="preserve">as the “Duncan </w:t>
      </w:r>
      <w:proofErr w:type="spellStart"/>
      <w:r w:rsidRPr="002578EA">
        <w:rPr>
          <w:rStyle w:val="HangingAnActChar"/>
        </w:rPr>
        <w:t>Thecker</w:t>
      </w:r>
      <w:proofErr w:type="spellEnd"/>
      <w:r w:rsidRPr="002578EA">
        <w:rPr>
          <w:rStyle w:val="HangingAnActChar"/>
        </w:rPr>
        <w:t xml:space="preserve"> Memorial Highway.”</w:t>
      </w:r>
    </w:p>
    <w:p w:rsidR="00730A4A" w:rsidRDefault="00730A4A" w:rsidP="00730A4A"/>
    <w:p w:rsidR="00730A4A" w:rsidRDefault="00730A4A" w:rsidP="00730A4A">
      <w:pPr>
        <w:pStyle w:val="IndentHang"/>
      </w:pPr>
      <w:r w:rsidRPr="00391B81">
        <w:rPr>
          <w:b/>
          <w:bCs/>
          <w:smallCaps/>
        </w:rPr>
        <w:t>Whereas,</w:t>
      </w:r>
      <w:r w:rsidRPr="001C43C8">
        <w:t xml:space="preserve"> </w:t>
      </w:r>
      <w:r>
        <w:t xml:space="preserve">Duncan C. </w:t>
      </w:r>
      <w:proofErr w:type="spellStart"/>
      <w:r>
        <w:t>Thecker</w:t>
      </w:r>
      <w:proofErr w:type="spellEnd"/>
      <w:r>
        <w:t xml:space="preserve"> was born January 17, 1915</w:t>
      </w:r>
      <w:r w:rsidR="00F81A0E">
        <w:t>,</w:t>
      </w:r>
      <w:r>
        <w:t xml:space="preserve"> in Rhode Island</w:t>
      </w:r>
      <w:r w:rsidR="00F81A0E">
        <w:t>,</w:t>
      </w:r>
      <w:r>
        <w:t xml:space="preserve"> and died September 29, 2010</w:t>
      </w:r>
      <w:r w:rsidR="00F81A0E">
        <w:t>,</w:t>
      </w:r>
      <w:r>
        <w:t xml:space="preserve"> in Colts Neck, New Jersey; and</w:t>
      </w:r>
    </w:p>
    <w:p w:rsidR="00730A4A" w:rsidRDefault="00730A4A" w:rsidP="00730A4A">
      <w:pPr>
        <w:pStyle w:val="IndentHang"/>
      </w:pPr>
      <w:r w:rsidRPr="00391B81">
        <w:rPr>
          <w:b/>
          <w:bCs/>
          <w:smallCaps/>
        </w:rPr>
        <w:t>Whereas,</w:t>
      </w:r>
      <w:r w:rsidRPr="001C43C8">
        <w:t xml:space="preserve"> </w:t>
      </w:r>
      <w:r>
        <w:t xml:space="preserve">Mr. </w:t>
      </w:r>
      <w:proofErr w:type="spellStart"/>
      <w:r>
        <w:t>Thecker</w:t>
      </w:r>
      <w:proofErr w:type="spellEnd"/>
      <w:r>
        <w:t xml:space="preserve"> was raised in Long Branch, New Jersey and graduated from Long Branch High School; and</w:t>
      </w:r>
    </w:p>
    <w:p w:rsidR="00730A4A" w:rsidRDefault="00730A4A" w:rsidP="00730A4A">
      <w:pPr>
        <w:pStyle w:val="IndentHang"/>
      </w:pPr>
      <w:r w:rsidRPr="00391B81">
        <w:rPr>
          <w:b/>
          <w:bCs/>
          <w:smallCaps/>
        </w:rPr>
        <w:t>Whereas,</w:t>
      </w:r>
      <w:r w:rsidRPr="001C43C8">
        <w:t xml:space="preserve"> </w:t>
      </w:r>
      <w:r>
        <w:t xml:space="preserve">Mr. </w:t>
      </w:r>
      <w:proofErr w:type="spellStart"/>
      <w:r>
        <w:t>Thecker</w:t>
      </w:r>
      <w:proofErr w:type="spellEnd"/>
      <w:r>
        <w:t xml:space="preserve"> started Campbell Concrete Company following his purchase of the former </w:t>
      </w:r>
      <w:proofErr w:type="spellStart"/>
      <w:r>
        <w:t>Hause</w:t>
      </w:r>
      <w:proofErr w:type="spellEnd"/>
      <w:r>
        <w:t xml:space="preserve"> Concrete Company; and</w:t>
      </w:r>
    </w:p>
    <w:p w:rsidR="00730A4A" w:rsidRDefault="00730A4A" w:rsidP="00730A4A">
      <w:pPr>
        <w:pStyle w:val="IndentHang"/>
      </w:pPr>
      <w:r w:rsidRPr="00391B81">
        <w:rPr>
          <w:b/>
          <w:bCs/>
          <w:smallCaps/>
        </w:rPr>
        <w:t>Whereas,</w:t>
      </w:r>
      <w:r w:rsidRPr="001C43C8">
        <w:t xml:space="preserve"> </w:t>
      </w:r>
      <w:r>
        <w:t xml:space="preserve">In 1958, Mr. </w:t>
      </w:r>
      <w:proofErr w:type="spellStart"/>
      <w:r>
        <w:t>Thecker</w:t>
      </w:r>
      <w:proofErr w:type="spellEnd"/>
      <w:r>
        <w:t xml:space="preserve"> was instrumental in forming United Materials Company by merging four concrete companies; and</w:t>
      </w:r>
    </w:p>
    <w:p w:rsidR="00730A4A" w:rsidRDefault="00730A4A" w:rsidP="00730A4A">
      <w:pPr>
        <w:pStyle w:val="IndentHang"/>
      </w:pPr>
      <w:r w:rsidRPr="00391B81">
        <w:rPr>
          <w:b/>
          <w:bCs/>
          <w:smallCaps/>
        </w:rPr>
        <w:t>Whereas,</w:t>
      </w:r>
      <w:r w:rsidRPr="001C43C8">
        <w:t xml:space="preserve"> </w:t>
      </w:r>
      <w:r>
        <w:t xml:space="preserve">In 1965, Mr. </w:t>
      </w:r>
      <w:proofErr w:type="spellStart"/>
      <w:r>
        <w:t>Thecker</w:t>
      </w:r>
      <w:proofErr w:type="spellEnd"/>
      <w:r>
        <w:t xml:space="preserve"> sold his interest in United Materials and formed Duncan </w:t>
      </w:r>
      <w:proofErr w:type="spellStart"/>
      <w:r>
        <w:t>Thecker</w:t>
      </w:r>
      <w:proofErr w:type="spellEnd"/>
      <w:r>
        <w:t xml:space="preserve"> Precast, which continued in operation until the company was purchased in 1999; and</w:t>
      </w:r>
    </w:p>
    <w:p w:rsidR="00730A4A" w:rsidRDefault="00730A4A" w:rsidP="00730A4A">
      <w:pPr>
        <w:pStyle w:val="IndentHang"/>
      </w:pPr>
      <w:r w:rsidRPr="00391B81">
        <w:rPr>
          <w:b/>
          <w:bCs/>
          <w:smallCaps/>
        </w:rPr>
        <w:t>Whereas,</w:t>
      </w:r>
      <w:r w:rsidRPr="001C43C8">
        <w:t xml:space="preserve"> </w:t>
      </w:r>
      <w:r>
        <w:t xml:space="preserve">Mr. </w:t>
      </w:r>
      <w:proofErr w:type="spellStart"/>
      <w:r>
        <w:t>Thecker</w:t>
      </w:r>
      <w:proofErr w:type="spellEnd"/>
      <w:r>
        <w:t xml:space="preserve"> strived to be active in public service and served on the Monmouth County Planning Board and was a trustee of the Monmouth County Conservation Foundation; and</w:t>
      </w:r>
    </w:p>
    <w:p w:rsidR="00730A4A" w:rsidRDefault="00730A4A" w:rsidP="00730A4A">
      <w:pPr>
        <w:pStyle w:val="IndentHang"/>
      </w:pPr>
      <w:r w:rsidRPr="00391B81">
        <w:rPr>
          <w:b/>
          <w:bCs/>
          <w:smallCaps/>
        </w:rPr>
        <w:t>Whereas,</w:t>
      </w:r>
      <w:r w:rsidRPr="001C43C8">
        <w:t xml:space="preserve"> </w:t>
      </w:r>
      <w:r>
        <w:t xml:space="preserve">Reflecting his entrepreneurial spirit, Mr. </w:t>
      </w:r>
      <w:proofErr w:type="spellStart"/>
      <w:r>
        <w:t>Thecker</w:t>
      </w:r>
      <w:proofErr w:type="spellEnd"/>
      <w:r>
        <w:t xml:space="preserve"> served as the chairman of the New Jersey Small Business Advisory Committee and was a member of the Small Business Administration Advisory Council; and</w:t>
      </w:r>
    </w:p>
    <w:p w:rsidR="00730A4A" w:rsidRDefault="00730A4A" w:rsidP="00730A4A">
      <w:pPr>
        <w:pStyle w:val="IndentHang"/>
      </w:pPr>
      <w:r w:rsidRPr="00391B81">
        <w:rPr>
          <w:b/>
          <w:bCs/>
          <w:smallCaps/>
        </w:rPr>
        <w:t>Whereas,</w:t>
      </w:r>
      <w:r w:rsidRPr="001C43C8">
        <w:t xml:space="preserve"> </w:t>
      </w:r>
      <w:r>
        <w:t xml:space="preserve">Beginning in 1960, Mr. </w:t>
      </w:r>
      <w:proofErr w:type="spellStart"/>
      <w:r>
        <w:t>Thecker</w:t>
      </w:r>
      <w:proofErr w:type="spellEnd"/>
      <w:r>
        <w:t xml:space="preserve"> served as a member of the Monmouth County Republican Committee, where he served on the Executive Committee and as the Chairman of the Finance Committee; and</w:t>
      </w:r>
    </w:p>
    <w:p w:rsidR="00730A4A" w:rsidRDefault="00730A4A" w:rsidP="00730A4A">
      <w:pPr>
        <w:pStyle w:val="IndentHang"/>
      </w:pPr>
      <w:r w:rsidRPr="00391B81">
        <w:rPr>
          <w:b/>
          <w:bCs/>
          <w:smallCaps/>
        </w:rPr>
        <w:t>Whereas,</w:t>
      </w:r>
      <w:r w:rsidRPr="001C43C8">
        <w:t xml:space="preserve"> </w:t>
      </w:r>
      <w:r>
        <w:t xml:space="preserve">Mr. </w:t>
      </w:r>
      <w:proofErr w:type="spellStart"/>
      <w:r>
        <w:t>Thecker</w:t>
      </w:r>
      <w:proofErr w:type="spellEnd"/>
      <w:r>
        <w:t xml:space="preserve"> was one of the founders of the New Jersey Alliance for Action and served as the President of the New Jersey Citizens Highway Committee; and</w:t>
      </w:r>
    </w:p>
    <w:p w:rsidR="00730A4A" w:rsidRDefault="00730A4A" w:rsidP="00730A4A">
      <w:pPr>
        <w:pStyle w:val="IndentHang"/>
      </w:pPr>
      <w:r w:rsidRPr="00391B81">
        <w:rPr>
          <w:b/>
          <w:bCs/>
          <w:smallCaps/>
        </w:rPr>
        <w:t>Whereas,</w:t>
      </w:r>
      <w:r w:rsidRPr="001C43C8">
        <w:t xml:space="preserve"> </w:t>
      </w:r>
      <w:r>
        <w:t xml:space="preserve">Mr. </w:t>
      </w:r>
      <w:proofErr w:type="spellStart"/>
      <w:r>
        <w:t>Thecker</w:t>
      </w:r>
      <w:proofErr w:type="spellEnd"/>
      <w:r>
        <w:t xml:space="preserve"> served as the President of the Route 34 Wall Group, which consisted of businessmen and property owners located on Route 34 who assisted in planning the growth of that area; and</w:t>
      </w:r>
    </w:p>
    <w:p w:rsidR="00730A4A" w:rsidRDefault="00730A4A" w:rsidP="00730A4A">
      <w:pPr>
        <w:pStyle w:val="HangingAnAct"/>
      </w:pPr>
      <w:r w:rsidRPr="00391B81">
        <w:rPr>
          <w:b/>
          <w:bCs/>
          <w:smallCaps/>
        </w:rPr>
        <w:t>Whereas,</w:t>
      </w:r>
      <w:r w:rsidRPr="001C43C8">
        <w:t xml:space="preserve"> </w:t>
      </w:r>
      <w:r>
        <w:t xml:space="preserve">It is fitting and proper for the Legislature of the State of New Jersey to honor Mr. Duncan C. </w:t>
      </w:r>
      <w:proofErr w:type="spellStart"/>
      <w:r>
        <w:t>Thecker</w:t>
      </w:r>
      <w:proofErr w:type="spellEnd"/>
      <w:r>
        <w:t xml:space="preserve"> for his many contributions to Monmouth County and this State by designating that portion of </w:t>
      </w:r>
      <w:r w:rsidRPr="00E967B6">
        <w:t>New Jersey Route No. 34 in Wall</w:t>
      </w:r>
      <w:r>
        <w:t xml:space="preserve"> Township </w:t>
      </w:r>
      <w:r w:rsidRPr="00E967B6">
        <w:t xml:space="preserve">as the “Duncan </w:t>
      </w:r>
      <w:proofErr w:type="spellStart"/>
      <w:r w:rsidRPr="00E967B6">
        <w:t>Thecker</w:t>
      </w:r>
      <w:proofErr w:type="spellEnd"/>
      <w:r w:rsidRPr="00E967B6">
        <w:t xml:space="preserve"> Memorial Highway</w:t>
      </w:r>
      <w:r>
        <w:t>;</w:t>
      </w:r>
      <w:r w:rsidRPr="00E967B6">
        <w:t>”</w:t>
      </w:r>
      <w:r>
        <w:t xml:space="preserve"> now, therefore,</w:t>
      </w:r>
    </w:p>
    <w:p w:rsidR="00730A4A" w:rsidRPr="001C43C8" w:rsidRDefault="00730A4A" w:rsidP="00730A4A">
      <w:pPr>
        <w:pStyle w:val="IndentHang"/>
      </w:pPr>
    </w:p>
    <w:p w:rsidR="00730A4A" w:rsidRPr="00AA7880" w:rsidRDefault="00730A4A" w:rsidP="00730A4A">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30A4A" w:rsidRPr="00D71D68" w:rsidRDefault="00730A4A" w:rsidP="00730A4A"/>
    <w:p w:rsidR="00F81A0E" w:rsidRDefault="00730A4A" w:rsidP="00730A4A">
      <w:r>
        <w:tab/>
        <w:t>1.</w:t>
      </w:r>
      <w:r>
        <w:tab/>
        <w:t xml:space="preserve">The Commissioner of Transportation shall designate that portion of </w:t>
      </w:r>
      <w:r w:rsidR="00F81A0E">
        <w:t>New Jersey Route No. 34 in the</w:t>
      </w:r>
      <w:r>
        <w:t xml:space="preserve"> Township</w:t>
      </w:r>
      <w:r w:rsidR="00F81A0E">
        <w:t xml:space="preserve"> of Wall, extending from milepost 0 to milepost 7.72,</w:t>
      </w:r>
      <w:r>
        <w:t xml:space="preserve"> </w:t>
      </w:r>
      <w:r w:rsidRPr="00E967B6">
        <w:t xml:space="preserve">as the “Duncan </w:t>
      </w:r>
      <w:proofErr w:type="spellStart"/>
      <w:r w:rsidRPr="00E967B6">
        <w:t>Thecker</w:t>
      </w:r>
      <w:proofErr w:type="spellEnd"/>
      <w:r w:rsidRPr="00E967B6">
        <w:t xml:space="preserve"> Memorial Highway”</w:t>
      </w:r>
      <w:r>
        <w:t xml:space="preserve"> and shall erect app</w:t>
      </w:r>
      <w:r w:rsidR="00F81A0E">
        <w:t>ropriate signs bearing this designation</w:t>
      </w:r>
      <w:r>
        <w:t xml:space="preserve">. </w:t>
      </w:r>
    </w:p>
    <w:p w:rsidR="00730A4A" w:rsidRDefault="00F81A0E" w:rsidP="00730A4A">
      <w:r>
        <w:lastRenderedPageBreak/>
        <w:tab/>
        <w:t>2.</w:t>
      </w:r>
      <w:r>
        <w:tab/>
      </w:r>
      <w:r w:rsidR="00730A4A">
        <w:t>State or other public funds shall</w:t>
      </w:r>
      <w:r>
        <w:t xml:space="preserve"> not</w:t>
      </w:r>
      <w:r w:rsidR="00730A4A">
        <w:t xml:space="preserve"> be used for producing, purchasing, or erecting signs bearing the designation established pursuant to section 1 of this act. The Commissioner of Transportation is authorized to receive gifts, grants, or other financial assistance from private sources for the purpose of funding or reimbursing the Department of Transportation for the costs associated</w:t>
      </w:r>
      <w:r>
        <w:t xml:space="preserve"> with producing, purchasing,</w:t>
      </w:r>
      <w:r w:rsidR="00730A4A">
        <w:t xml:space="preserve"> erecting</w:t>
      </w:r>
      <w:r>
        <w:t>, and maintaining</w:t>
      </w:r>
      <w:r w:rsidR="00730A4A">
        <w:t xml:space="preserve"> signs bearing the designation established pursuant to section 1 of this act and entering into agreem</w:t>
      </w:r>
      <w:r>
        <w:t xml:space="preserve">ents related thereto, with </w:t>
      </w:r>
      <w:r w:rsidR="00730A4A">
        <w:t>private sources, including, but not limited, to non-governmental non-profit, educational, or charitabl</w:t>
      </w:r>
      <w:r>
        <w:t>e entities or institutions.  W</w:t>
      </w:r>
      <w:r w:rsidR="00730A4A">
        <w:t>ork shall</w:t>
      </w:r>
      <w:r>
        <w:t xml:space="preserve"> not proceed and</w:t>
      </w:r>
      <w:r w:rsidR="00730A4A">
        <w:t xml:space="preserve"> funding shall</w:t>
      </w:r>
      <w:r>
        <w:t xml:space="preserve"> not</w:t>
      </w:r>
      <w:r w:rsidR="00730A4A">
        <w:t xml:space="preserve"> be accepted by the Department of Transportation until an agreement has been reached with a responsible party for paying the costs associated with producing, purchasing, erecting, and maintaining the signs.</w:t>
      </w:r>
    </w:p>
    <w:p w:rsidR="00730A4A" w:rsidRDefault="00730A4A" w:rsidP="00730A4A"/>
    <w:p w:rsidR="00730A4A" w:rsidRDefault="00730A4A" w:rsidP="00730A4A">
      <w:r>
        <w:tab/>
        <w:t>3.</w:t>
      </w:r>
      <w:r>
        <w:tab/>
        <w:t xml:space="preserve">This act shall take effect immediately. </w:t>
      </w:r>
    </w:p>
    <w:p w:rsidR="00730A4A" w:rsidRDefault="00730A4A" w:rsidP="00730A4A"/>
    <w:p w:rsidR="00730A4A" w:rsidRPr="00CE7BD8" w:rsidRDefault="00730A4A" w:rsidP="00730A4A"/>
    <w:p w:rsidR="00730A4A" w:rsidRPr="00AA7880" w:rsidRDefault="00730A4A" w:rsidP="00730A4A">
      <w:pPr>
        <w:jc w:val="center"/>
      </w:pPr>
      <w:r w:rsidRPr="00D71D68">
        <w:t>STATEMENT</w:t>
      </w:r>
    </w:p>
    <w:p w:rsidR="00730A4A" w:rsidRDefault="00730A4A" w:rsidP="00730A4A"/>
    <w:p w:rsidR="00730A4A" w:rsidRPr="00E7752C" w:rsidRDefault="00730A4A" w:rsidP="00730A4A">
      <w:r>
        <w:tab/>
        <w:t xml:space="preserve">This bill designates that portion of </w:t>
      </w:r>
      <w:r w:rsidRPr="00E967B6">
        <w:t xml:space="preserve">New Jersey Route No. 34 in </w:t>
      </w:r>
      <w:smartTag w:uri="urn:schemas-microsoft-com:office:smarttags" w:element="PlaceName">
        <w:r w:rsidRPr="00E967B6">
          <w:t>Wall</w:t>
        </w:r>
      </w:smartTag>
      <w:r>
        <w:t xml:space="preserve"> </w:t>
      </w:r>
      <w:smartTag w:uri="urn:schemas-microsoft-com:office:smarttags" w:element="PlaceType">
        <w:r>
          <w:t>Township</w:t>
        </w:r>
      </w:smartTag>
      <w:r>
        <w:t xml:space="preserve"> </w:t>
      </w:r>
      <w:r w:rsidRPr="00E967B6">
        <w:t>as the “</w:t>
      </w:r>
      <w:smartTag w:uri="urn:schemas-microsoft-com:office:smarttags" w:element="Street">
        <w:smartTag w:uri="urn:schemas-microsoft-com:office:smarttags" w:element="address">
          <w:r w:rsidRPr="00E967B6">
            <w:t xml:space="preserve">Duncan </w:t>
          </w:r>
          <w:proofErr w:type="spellStart"/>
          <w:r w:rsidRPr="00E967B6">
            <w:t>Thecker</w:t>
          </w:r>
          <w:proofErr w:type="spellEnd"/>
          <w:r w:rsidRPr="00E967B6">
            <w:t xml:space="preserve"> Memorial Highway</w:t>
          </w:r>
        </w:smartTag>
      </w:smartTag>
      <w:r w:rsidRPr="00E967B6">
        <w:t>”</w:t>
      </w:r>
      <w:r>
        <w:t xml:space="preserve"> in honor of the contributions Mr. </w:t>
      </w:r>
      <w:proofErr w:type="spellStart"/>
      <w:r>
        <w:t>Thecker</w:t>
      </w:r>
      <w:proofErr w:type="spellEnd"/>
      <w:r>
        <w:t xml:space="preserve"> made to Monmouth County and the State of New Jersey.</w:t>
      </w:r>
    </w:p>
    <w:sectPr w:rsidR="00730A4A" w:rsidRPr="00E7752C" w:rsidSect="006971B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04E1" w:rsidRDefault="002104E1">
      <w:r>
        <w:separator/>
      </w:r>
    </w:p>
  </w:endnote>
  <w:endnote w:type="continuationSeparator" w:id="0">
    <w:p w:rsidR="002104E1" w:rsidRDefault="002104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04E1" w:rsidRDefault="002104E1">
      <w:r>
        <w:separator/>
      </w:r>
    </w:p>
  </w:footnote>
  <w:footnote w:type="continuationSeparator" w:id="0">
    <w:p w:rsidR="002104E1" w:rsidRDefault="002104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B3B5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971B5" w:rsidRDefault="006971B5" w:rsidP="006971B5">
    <w:pPr>
      <w:pStyle w:val="bpuHeadSpon"/>
    </w:pPr>
    <w:r w:rsidRPr="006971B5">
      <w:rPr>
        <w:rStyle w:val="bpuHeadSponChar"/>
      </w:rPr>
      <w:t>A2341</w:t>
    </w:r>
    <w:r>
      <w:t xml:space="preserve"> THOMSON</w:t>
    </w:r>
  </w:p>
  <w:p w:rsidR="006971B5" w:rsidRDefault="006971B5" w:rsidP="006971B5">
    <w:pPr>
      <w:pStyle w:val="bpuHeadSpon"/>
    </w:pPr>
    <w:r>
      <w:fldChar w:fldCharType="begin"/>
    </w:r>
    <w:r>
      <w:instrText xml:space="preserve"> PAGE  \* MERGEFORMAT </w:instrText>
    </w:r>
    <w:r>
      <w:fldChar w:fldCharType="separate"/>
    </w:r>
    <w:r w:rsidR="008B3B51">
      <w:rPr>
        <w:noProof/>
      </w:rPr>
      <w:t>3</w:t>
    </w:r>
    <w:r>
      <w:fldChar w:fldCharType="end"/>
    </w:r>
  </w:p>
  <w:p w:rsidR="006971B5" w:rsidRDefault="006971B5" w:rsidP="006971B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971B5" w:rsidRDefault="006971B5" w:rsidP="006971B5">
    <w:pPr>
      <w:pStyle w:val="bpuHeadSpon"/>
    </w:pPr>
    <w:r w:rsidRPr="006971B5">
      <w:rPr>
        <w:rStyle w:val="bpuHeadSponChar"/>
      </w:rPr>
      <w:t>A2341</w:t>
    </w:r>
    <w:r>
      <w:t xml:space="preserve"> THOMSON</w:t>
    </w:r>
  </w:p>
  <w:p w:rsidR="006971B5" w:rsidRDefault="006971B5" w:rsidP="006971B5">
    <w:pPr>
      <w:pStyle w:val="bpuHeadSpon"/>
    </w:pPr>
    <w:r>
      <w:fldChar w:fldCharType="begin"/>
    </w:r>
    <w:r>
      <w:instrText xml:space="preserve"> PAGE  \* MERGEFORMAT </w:instrText>
    </w:r>
    <w:r>
      <w:fldChar w:fldCharType="separate"/>
    </w:r>
    <w:r w:rsidR="008B3B51">
      <w:rPr>
        <w:noProof/>
      </w:rPr>
      <w:t>2</w:t>
    </w:r>
    <w:r>
      <w:fldChar w:fldCharType="end"/>
    </w:r>
  </w:p>
  <w:p w:rsidR="006971B5" w:rsidRDefault="006971B5" w:rsidP="006971B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4E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04E1"/>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14A7"/>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71B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0A4A"/>
    <w:rsid w:val="007502CB"/>
    <w:rsid w:val="00752D79"/>
    <w:rsid w:val="00752E20"/>
    <w:rsid w:val="00756EDE"/>
    <w:rsid w:val="00781B4D"/>
    <w:rsid w:val="00782079"/>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3B51"/>
    <w:rsid w:val="008C79B3"/>
    <w:rsid w:val="008D77BD"/>
    <w:rsid w:val="008E454C"/>
    <w:rsid w:val="008F1E5A"/>
    <w:rsid w:val="00901BDA"/>
    <w:rsid w:val="009121D8"/>
    <w:rsid w:val="00916BA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1712"/>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6864"/>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0A19"/>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039F"/>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251F"/>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1A0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32EEEEF-0068-4C1E-8DF8-A0D4CD944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730A4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6971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617</Words>
  <Characters>3287</Characters>
  <Application>Microsoft Office Word</Application>
  <DocSecurity>0</DocSecurity>
  <Lines>97</Lines>
  <Paragraphs>29</Paragraphs>
  <ScaleCrop>false</ScaleCrop>
  <HeadingPairs>
    <vt:vector size="2" baseType="variant">
      <vt:variant>
        <vt:lpstr>Title</vt:lpstr>
      </vt:variant>
      <vt:variant>
        <vt:i4>1</vt:i4>
      </vt:variant>
    </vt:vector>
  </HeadingPairs>
  <TitlesOfParts>
    <vt:vector size="1" baseType="lpstr">
      <vt:lpstr>A2341</vt:lpstr>
    </vt:vector>
  </TitlesOfParts>
  <Manager>R229</Manager>
  <Company>NJ Office of Legislative Services</Company>
  <LinksUpToDate>false</LinksUpToDate>
  <CharactersWithSpaces>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A2341</dc:title>
  <dc:subject/>
  <dc:creator>Assemblyman  THOMSON</dc:creator>
  <cp:keywords>A2341|3|AU |273|0|273|N|0|</cp:keywords>
  <dc:description>INTRODUCED FEBRUARY 3, 2020</dc:description>
  <cp:lastModifiedBy>Bell, Careema</cp:lastModifiedBy>
  <cp:revision>2</cp:revision>
  <cp:lastPrinted>2005-10-12T19:02:00Z</cp:lastPrinted>
  <dcterms:created xsi:type="dcterms:W3CDTF">2020-02-04T14:35:00Z</dcterms:created>
  <dcterms:modified xsi:type="dcterms:W3CDTF">2020-02-04T14:35:00Z</dcterms:modified>
  <cp:category>ss.1-2: T&amp;E &amp; Note to R.S.27:6-1; s.3: Eff. date to 2019/277_x000d_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