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A48" w:rsidRDefault="00B33A48" w:rsidP="00B33A48">
      <w:pPr>
        <w:pStyle w:val="bpuBill"/>
      </w:pPr>
      <w:bookmarkStart w:id="0" w:name="bpuFrontPg"/>
      <w:bookmarkStart w:id="1" w:name="_GoBack"/>
      <w:bookmarkEnd w:id="0"/>
      <w:bookmarkEnd w:id="1"/>
      <w:r>
        <w:t xml:space="preserve">ASSEMBLY, No. 2362 </w:t>
      </w:r>
    </w:p>
    <w:p w:rsidR="00B33A48" w:rsidRPr="009D38FF" w:rsidRDefault="00B33A48" w:rsidP="00B33A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94" r:id="rId7"/>
        </w:object>
      </w:r>
    </w:p>
    <w:p w:rsidR="00B33A48" w:rsidRDefault="00B33A48" w:rsidP="00B33A48">
      <w:pPr>
        <w:pStyle w:val="bpuState"/>
      </w:pPr>
      <w:r>
        <w:t>STATE OF NEW JERSEY</w:t>
      </w:r>
    </w:p>
    <w:p w:rsidR="00B33A48" w:rsidRDefault="00B33A48" w:rsidP="00B33A48">
      <w:pPr>
        <w:pStyle w:val="bpuLegislature"/>
      </w:pPr>
      <w:r>
        <w:t>219th LEGISLATURE</w:t>
      </w:r>
    </w:p>
    <w:p w:rsidR="00B33A48" w:rsidRDefault="00B33A48" w:rsidP="00B33A48">
      <w:pPr>
        <w:pStyle w:val="bpuWpGraphic"/>
      </w:pPr>
      <w:r>
        <w:object w:dxaOrig="8985" w:dyaOrig="255">
          <v:shape id="_x0000_i1026" type="#_x0000_t75" style="width:6in;height:12pt" o:ole="">
            <v:imagedata r:id="rId6" o:title=""/>
          </v:shape>
          <o:OLEObject Type="Embed" ProgID="WPWin6.1" ShapeID="_x0000_i1026" DrawAspect="Content" ObjectID="_1642313795" r:id="rId8"/>
        </w:object>
      </w:r>
      <w:r>
        <w:t xml:space="preserve">  </w:t>
      </w:r>
    </w:p>
    <w:p w:rsidR="00B33A48" w:rsidRDefault="00B33A48" w:rsidP="00B33A48">
      <w:pPr>
        <w:pStyle w:val="bpuIntro"/>
      </w:pPr>
      <w:r>
        <w:t>INTRODUCED FEBRUARY 3, 2020</w:t>
      </w:r>
    </w:p>
    <w:p w:rsidR="00B33A48" w:rsidRDefault="00B33A48" w:rsidP="00B33A48">
      <w:pPr>
        <w:pStyle w:val="bpuIntro"/>
      </w:pPr>
    </w:p>
    <w:p w:rsidR="00B33A48" w:rsidRDefault="00B33A48" w:rsidP="00B33A48">
      <w:pPr>
        <w:pStyle w:val="bpuIntro"/>
        <w:sectPr w:rsidR="00B33A48" w:rsidSect="00B33A48">
          <w:headerReference w:type="even" r:id="rId9"/>
          <w:headerReference w:type="default" r:id="rId10"/>
          <w:pgSz w:w="12240" w:h="20160" w:code="5"/>
          <w:pgMar w:top="2160" w:right="1440" w:bottom="1440" w:left="1440" w:header="72" w:footer="720" w:gutter="0"/>
          <w:pgNumType w:start="1"/>
          <w:cols w:space="720"/>
          <w:docGrid w:linePitch="360"/>
        </w:sectPr>
      </w:pPr>
    </w:p>
    <w:p w:rsidR="00B33A48" w:rsidRDefault="00B33A48" w:rsidP="00B33A48">
      <w:pPr>
        <w:pStyle w:val="bpuIntro"/>
      </w:pPr>
    </w:p>
    <w:p w:rsidR="00B33A48" w:rsidRDefault="00B33A48" w:rsidP="00B33A48">
      <w:pPr>
        <w:pStyle w:val="bpuSponsor"/>
      </w:pPr>
      <w:r>
        <w:t>Sponsored by:</w:t>
      </w:r>
    </w:p>
    <w:p w:rsidR="00B33A48" w:rsidRDefault="00B33A48" w:rsidP="00B33A48">
      <w:pPr>
        <w:pStyle w:val="bpuSponsor"/>
      </w:pPr>
      <w:r>
        <w:t>Assemblyman  RONALD S. DANCER</w:t>
      </w:r>
    </w:p>
    <w:p w:rsidR="00B33A48" w:rsidRDefault="00B33A48" w:rsidP="00B33A48">
      <w:pPr>
        <w:pStyle w:val="bpuSponsor"/>
      </w:pPr>
      <w:r>
        <w:t>District 12 (Burlington, Middlesex, Monmouth and Ocean)</w:t>
      </w:r>
    </w:p>
    <w:p w:rsidR="00B33A48" w:rsidRDefault="00B33A48" w:rsidP="00B33A48">
      <w:pPr>
        <w:pStyle w:val="bpuSponsor"/>
      </w:pPr>
    </w:p>
    <w:p w:rsidR="00B33A48" w:rsidRDefault="00B33A48" w:rsidP="00B33A48">
      <w:pPr>
        <w:pStyle w:val="bpuSponsor"/>
      </w:pPr>
    </w:p>
    <w:p w:rsidR="00B33A48" w:rsidRDefault="00B33A48" w:rsidP="00B33A48">
      <w:pPr>
        <w:pStyle w:val="bpuSponsor"/>
      </w:pPr>
    </w:p>
    <w:p w:rsidR="00B33A48" w:rsidRDefault="00B33A48" w:rsidP="00B33A48">
      <w:pPr>
        <w:pStyle w:val="bpuSponsor"/>
      </w:pPr>
    </w:p>
    <w:p w:rsidR="00B33A48" w:rsidRDefault="00B33A48" w:rsidP="00B33A48">
      <w:pPr>
        <w:pStyle w:val="bpuSponsor"/>
      </w:pPr>
      <w:r>
        <w:t>SYNOPSIS</w:t>
      </w:r>
    </w:p>
    <w:p w:rsidR="00B33A48" w:rsidRDefault="00B33A48" w:rsidP="00B33A48">
      <w:pPr>
        <w:pStyle w:val="bpuNormText"/>
      </w:pPr>
      <w:r>
        <w:tab/>
        <w:t xml:space="preserve">Requires limited liability company to disclose ownership information when </w:t>
      </w:r>
      <w:r w:rsidR="00023949">
        <w:t xml:space="preserve">submitting deed for recording. </w:t>
      </w:r>
    </w:p>
    <w:p w:rsidR="00B33A48" w:rsidRDefault="00B33A48" w:rsidP="00B33A48">
      <w:pPr>
        <w:pStyle w:val="bpuNormText"/>
      </w:pPr>
    </w:p>
    <w:p w:rsidR="00B33A48" w:rsidRDefault="00B33A48" w:rsidP="00B33A48">
      <w:pPr>
        <w:pStyle w:val="bpuSponsor"/>
      </w:pPr>
      <w:r>
        <w:t xml:space="preserve">CURRENT VERSION OF TEXT </w:t>
      </w:r>
    </w:p>
    <w:p w:rsidR="00B33A48" w:rsidRDefault="00B33A48" w:rsidP="00B33A48">
      <w:pPr>
        <w:pStyle w:val="bpuNormText"/>
      </w:pPr>
      <w:r>
        <w:tab/>
        <w:t>As introduced.</w:t>
      </w:r>
    </w:p>
    <w:p w:rsidR="00B33A48" w:rsidRDefault="00B33A48" w:rsidP="00B33A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3A48" w:rsidRDefault="00B33A48" w:rsidP="008916EC">
      <w:pPr>
        <w:pStyle w:val="FronterPage"/>
        <w:tabs>
          <w:tab w:val="clear" w:pos="720"/>
          <w:tab w:val="clear" w:pos="1440"/>
          <w:tab w:val="clear" w:pos="2160"/>
          <w:tab w:val="clear" w:pos="2880"/>
          <w:tab w:val="clear" w:pos="3600"/>
          <w:tab w:val="clear" w:pos="4320"/>
          <w:tab w:val="clear" w:pos="5040"/>
        </w:tabs>
        <w:sectPr w:rsidR="00B33A48" w:rsidSect="00B33A48">
          <w:type w:val="continuous"/>
          <w:pgSz w:w="12240" w:h="20160" w:code="5"/>
          <w:pgMar w:top="1440" w:right="2275" w:bottom="1440" w:left="2275" w:header="72" w:footer="720" w:gutter="0"/>
          <w:pgNumType w:start="1"/>
          <w:cols w:space="720"/>
          <w:docGrid w:linePitch="360"/>
        </w:sectPr>
      </w:pPr>
    </w:p>
    <w:p w:rsidR="0019463F" w:rsidRPr="00677316" w:rsidRDefault="0019463F" w:rsidP="0019463F">
      <w:pPr>
        <w:pStyle w:val="HangingAnAct"/>
        <w:rPr>
          <w:rStyle w:val="HangingAnActChar"/>
        </w:rPr>
      </w:pPr>
      <w:r w:rsidRPr="0019463F">
        <w:rPr>
          <w:rStyle w:val="BillHead"/>
        </w:rPr>
        <w:t>An Act</w:t>
      </w:r>
      <w:r w:rsidRPr="006B7FA7">
        <w:rPr>
          <w:rStyle w:val="HangingAnActChar"/>
        </w:rPr>
        <w:t xml:space="preserve"> </w:t>
      </w:r>
      <w:r w:rsidRPr="000D7E99">
        <w:rPr>
          <w:rStyle w:val="HangingAnActChar"/>
        </w:rPr>
        <w:t>enhancing transparency of certain real estate transfers, amending P.L.1968, c.49, and supplementing P.L.2012, c.50</w:t>
      </w:r>
      <w:r>
        <w:rPr>
          <w:rStyle w:val="HangingAnActChar"/>
        </w:rPr>
        <w:t xml:space="preserve"> (C.42:2C-1 et seq.)</w:t>
      </w:r>
      <w:r w:rsidRPr="000D7E99">
        <w:rPr>
          <w:rStyle w:val="HangingAnActChar"/>
        </w:rPr>
        <w:t xml:space="preserve">.  </w:t>
      </w:r>
    </w:p>
    <w:p w:rsidR="0019463F" w:rsidRPr="00D71D68" w:rsidRDefault="0019463F" w:rsidP="0019463F"/>
    <w:p w:rsidR="0019463F" w:rsidRPr="00AA7880" w:rsidRDefault="0019463F" w:rsidP="0019463F">
      <w:r>
        <w:tab/>
      </w:r>
      <w:r>
        <w:rPr>
          <w:rStyle w:val="BillHeading2"/>
        </w:rPr>
        <w:t xml:space="preserve">Be It Enacted </w:t>
      </w:r>
      <w:r>
        <w:rPr>
          <w:rStyle w:val="BillLanguage"/>
        </w:rPr>
        <w:t>by the Senate and General Assembly of the State of New Jersey:</w:t>
      </w:r>
    </w:p>
    <w:p w:rsidR="0019463F" w:rsidRPr="00D71D68" w:rsidRDefault="0019463F" w:rsidP="0019463F"/>
    <w:p w:rsidR="0019463F" w:rsidRDefault="0019463F" w:rsidP="0019463F">
      <w:r>
        <w:tab/>
        <w:t>1.</w:t>
      </w:r>
      <w:r>
        <w:tab/>
        <w:t>Section 2 of P.L.1968, c.49 (C.46:15-6) is amended to read as follows:</w:t>
      </w:r>
    </w:p>
    <w:p w:rsidR="0019463F" w:rsidRDefault="0019463F" w:rsidP="0019463F">
      <w:r>
        <w:tab/>
        <w:t>2.</w:t>
      </w:r>
      <w:r>
        <w:tab/>
        <w:t>In addition to other prerequisites for recording, no deed evidencing transfer of title to real property shall be recorded in the office of any county recording officer unless it satisfies the following requirements:</w:t>
      </w:r>
    </w:p>
    <w:p w:rsidR="0019463F" w:rsidRDefault="0019463F" w:rsidP="0019463F">
      <w:r>
        <w:tab/>
        <w:t>a.</w:t>
      </w:r>
      <w:r>
        <w:tab/>
        <w:t>If the transfer is subject to any fee established under section 3 of P.L.1968, c.49 (C.46:15-7) or section 2 of P.L.2003, c.113 (C.46:15-7.1), a statement of the true consideration for the transfer shall be contained in the deed, the acknowledgment, the proof of the execution, or an appended affidavit by one of the parties to the deed or that party's legal representative.</w:t>
      </w:r>
    </w:p>
    <w:p w:rsidR="0019463F" w:rsidRDefault="0019463F" w:rsidP="0019463F">
      <w:r>
        <w:tab/>
        <w:t>b.</w:t>
      </w:r>
      <w:r>
        <w:tab/>
        <w:t>If the transfer is exempt from any fee established under section 3 of P.L.1968, c.49 (C.46:15-7) or section 2 of P.L.2003, c.113 (C.46:15-7.1), an affidavit stating the basis for the exemption shall be appended to the deed.</w:t>
      </w:r>
    </w:p>
    <w:p w:rsidR="0019463F" w:rsidRDefault="0019463F" w:rsidP="0019463F">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19463F" w:rsidRDefault="0019463F" w:rsidP="0019463F">
      <w:pPr>
        <w:rPr>
          <w:u w:val="single"/>
        </w:rPr>
      </w:pPr>
      <w:r>
        <w:tab/>
      </w:r>
      <w:r>
        <w:rPr>
          <w:u w:val="single"/>
        </w:rPr>
        <w:t>d.</w:t>
      </w:r>
      <w:r>
        <w:rPr>
          <w:u w:val="single"/>
        </w:rPr>
        <w:tab/>
        <w:t xml:space="preserve">If the transfer is of residential real </w:t>
      </w:r>
      <w:r w:rsidRPr="00FE0721">
        <w:rPr>
          <w:u w:val="single"/>
        </w:rPr>
        <w:t>property intended for</w:t>
      </w:r>
      <w:r>
        <w:rPr>
          <w:u w:val="single"/>
        </w:rPr>
        <w:t xml:space="preserve"> rental purposes</w:t>
      </w:r>
      <w:r w:rsidRPr="00854AA1">
        <w:t xml:space="preserve"> </w:t>
      </w:r>
      <w:r>
        <w:rPr>
          <w:u w:val="single"/>
        </w:rPr>
        <w:t xml:space="preserve">containing </w:t>
      </w:r>
      <w:r w:rsidRPr="00AD269C">
        <w:rPr>
          <w:u w:val="single"/>
        </w:rPr>
        <w:t>one or two dwelling</w:t>
      </w:r>
      <w:r>
        <w:rPr>
          <w:u w:val="single"/>
        </w:rPr>
        <w:t xml:space="preserve"> </w:t>
      </w:r>
      <w:r w:rsidRPr="00FE0721">
        <w:rPr>
          <w:u w:val="single"/>
        </w:rPr>
        <w:t>units to a limited liability</w:t>
      </w:r>
      <w:r>
        <w:rPr>
          <w:u w:val="single"/>
        </w:rPr>
        <w:t xml:space="preserve"> company or foreign limited liability company, an affidavit </w:t>
      </w:r>
      <w:r w:rsidRPr="00AD269C">
        <w:rPr>
          <w:u w:val="single"/>
        </w:rPr>
        <w:t>identifying the registered agent of the company, as required pursuant to section 2 or section</w:t>
      </w:r>
      <w:r>
        <w:rPr>
          <w:u w:val="single"/>
        </w:rPr>
        <w:t xml:space="preserve"> 3 of P.L.    , c.    (C.    ) (pending before the Legislature as this bill), shall be appended to the </w:t>
      </w:r>
      <w:r w:rsidRPr="00AC69AE">
        <w:rPr>
          <w:u w:val="single"/>
        </w:rPr>
        <w:t>deed.  If</w:t>
      </w:r>
      <w:r w:rsidRPr="00EB105D">
        <w:rPr>
          <w:u w:val="single"/>
        </w:rPr>
        <w:t xml:space="preserve"> the registered agent is not a member of the company, </w:t>
      </w:r>
      <w:r>
        <w:rPr>
          <w:u w:val="single"/>
        </w:rPr>
        <w:t>an</w:t>
      </w:r>
      <w:r w:rsidRPr="00EB105D">
        <w:rPr>
          <w:u w:val="single"/>
        </w:rPr>
        <w:t xml:space="preserve"> affidavit </w:t>
      </w:r>
      <w:r w:rsidRPr="008C2539">
        <w:rPr>
          <w:u w:val="single"/>
        </w:rPr>
        <w:t xml:space="preserve">identifying at least one member of the company </w:t>
      </w:r>
      <w:r w:rsidRPr="00EB105D">
        <w:rPr>
          <w:u w:val="single"/>
        </w:rPr>
        <w:t>shall be appended to the deed.</w:t>
      </w:r>
      <w:r w:rsidRPr="00EB105D">
        <w:t xml:space="preserve"> </w:t>
      </w:r>
    </w:p>
    <w:p w:rsidR="0019463F" w:rsidRDefault="0019463F" w:rsidP="0019463F">
      <w:r>
        <w:t>(cf: P.L.2004, c.66, s.2)</w:t>
      </w:r>
    </w:p>
    <w:p w:rsidR="0019463F" w:rsidRDefault="0019463F" w:rsidP="0019463F"/>
    <w:p w:rsidR="0019463F" w:rsidRPr="00AC69AE" w:rsidRDefault="000B7817" w:rsidP="0019463F">
      <w:r>
        <w:tab/>
        <w:t>2.</w:t>
      </w:r>
      <w:r>
        <w:tab/>
        <w:t>(New section)</w:t>
      </w:r>
      <w:r w:rsidR="0019463F">
        <w:t xml:space="preserve"> </w:t>
      </w:r>
      <w:r w:rsidR="00023949">
        <w:t xml:space="preserve"> </w:t>
      </w:r>
      <w:r w:rsidR="0019463F">
        <w:t>When a l</w:t>
      </w:r>
      <w:r w:rsidR="00AC69AE">
        <w:t>imited liability company is the</w:t>
      </w:r>
      <w:r w:rsidR="0019463F">
        <w:t xml:space="preserve"> grantee of a deed for residential real property </w:t>
      </w:r>
      <w:r w:rsidR="0019463F" w:rsidRPr="00AC69AE">
        <w:t xml:space="preserve">intended for rental purposes containing </w:t>
      </w:r>
      <w:r w:rsidR="00AC69AE" w:rsidRPr="00AC69AE">
        <w:t>one</w:t>
      </w:r>
      <w:r w:rsidR="0019463F" w:rsidRPr="00AC69AE">
        <w:t xml:space="preserve"> or two dwelling units, together with the deed, the company shall submit for recording an affidavit disclosing </w:t>
      </w:r>
      <w:r w:rsidR="00AC69AE">
        <w:t>the</w:t>
      </w:r>
      <w:r w:rsidR="0019463F">
        <w:t xml:space="preserve"> </w:t>
      </w:r>
      <w:r w:rsidR="0019463F" w:rsidRPr="00AC69AE">
        <w:t>name</w:t>
      </w:r>
      <w:r w:rsidR="0019463F">
        <w:t xml:space="preserve"> and business </w:t>
      </w:r>
      <w:r w:rsidR="0019463F" w:rsidRPr="00AC69AE">
        <w:t>address</w:t>
      </w:r>
      <w:r w:rsidR="0019463F">
        <w:t xml:space="preserve"> </w:t>
      </w:r>
      <w:r w:rsidR="0019463F" w:rsidRPr="00AC69AE">
        <w:t>of the registered agent for service of process</w:t>
      </w:r>
      <w:r>
        <w:rPr>
          <w:rFonts w:ascii="Albertus Extra Bold" w:hAnsi="Albertus Extra Bold"/>
          <w:b/>
          <w:vertAlign w:val="superscript"/>
        </w:rPr>
        <w:t xml:space="preserve"> </w:t>
      </w:r>
      <w:r w:rsidR="0019463F" w:rsidRPr="00AC69AE">
        <w:t>o</w:t>
      </w:r>
      <w:r w:rsidR="00AC69AE" w:rsidRPr="00AC69AE">
        <w:t>f the limited liability company</w:t>
      </w:r>
      <w:r w:rsidR="0019463F" w:rsidRPr="00AC69AE">
        <w:t xml:space="preserve"> designated pursuant to section 14 of P.L.2012, c.50 (C.42:2C-14)</w:t>
      </w:r>
      <w:r w:rsidR="00AC69AE">
        <w:t>.  If</w:t>
      </w:r>
      <w:r w:rsidR="0019463F">
        <w:t xml:space="preserve"> </w:t>
      </w:r>
      <w:r w:rsidR="0019463F" w:rsidRPr="00AC69AE">
        <w:t>the registered agent is not a member of the company, the company shall append to the deed an affidavit identifying at least one member of the company</w:t>
      </w:r>
      <w:r w:rsidR="00AC69AE">
        <w:t>.</w:t>
      </w:r>
    </w:p>
    <w:p w:rsidR="0019463F" w:rsidRDefault="0019463F" w:rsidP="0019463F"/>
    <w:p w:rsidR="0019463F" w:rsidRPr="00AC69AE" w:rsidRDefault="0019463F" w:rsidP="0019463F">
      <w:r>
        <w:tab/>
        <w:t>3.</w:t>
      </w:r>
      <w:r>
        <w:tab/>
      </w:r>
      <w:r w:rsidR="00AC69AE">
        <w:t xml:space="preserve">(New section) </w:t>
      </w:r>
      <w:r>
        <w:t xml:space="preserve">When a foreign limited liability company is the grantee of a deed for residential real property </w:t>
      </w:r>
      <w:r w:rsidRPr="00AC69AE">
        <w:t>intended for rental</w:t>
      </w:r>
      <w:r>
        <w:rPr>
          <w:u w:val="single"/>
        </w:rPr>
        <w:t xml:space="preserve"> </w:t>
      </w:r>
      <w:r w:rsidRPr="00AC69AE">
        <w:t>purposes</w:t>
      </w:r>
      <w:r w:rsidRPr="00854AA1">
        <w:t xml:space="preserve"> </w:t>
      </w:r>
      <w:r>
        <w:t xml:space="preserve">containing </w:t>
      </w:r>
      <w:r w:rsidR="00AC69AE">
        <w:t>one</w:t>
      </w:r>
      <w:r>
        <w:t xml:space="preserve"> </w:t>
      </w:r>
      <w:r w:rsidRPr="00AC69AE">
        <w:t>or two</w:t>
      </w:r>
      <w:r w:rsidRPr="0043672C">
        <w:t xml:space="preserve"> </w:t>
      </w:r>
      <w:r>
        <w:t xml:space="preserve">dwelling units, together with the deed, the company shall submit for recording, an affidavit disclosing the </w:t>
      </w:r>
      <w:r w:rsidRPr="00AC69AE">
        <w:t>name</w:t>
      </w:r>
      <w:r>
        <w:t xml:space="preserve"> and business </w:t>
      </w:r>
      <w:r w:rsidRPr="00AC69AE">
        <w:t>address</w:t>
      </w:r>
      <w:r>
        <w:t xml:space="preserve"> of </w:t>
      </w:r>
      <w:r w:rsidRPr="00AC69AE">
        <w:t>the registered agent for service of process</w:t>
      </w:r>
      <w:r w:rsidR="00AC69AE">
        <w:t xml:space="preserve"> </w:t>
      </w:r>
      <w:r w:rsidRPr="00AC69AE">
        <w:t>of the fo</w:t>
      </w:r>
      <w:r w:rsidR="00AC69AE" w:rsidRPr="00AC69AE">
        <w:t>reign limited liability company</w:t>
      </w:r>
      <w:r w:rsidRPr="00AC69AE">
        <w:t xml:space="preserve"> designated pursuant</w:t>
      </w:r>
      <w:r w:rsidRPr="004C704B">
        <w:rPr>
          <w:u w:val="single"/>
        </w:rPr>
        <w:t xml:space="preserve"> </w:t>
      </w:r>
      <w:r w:rsidRPr="00AC69AE">
        <w:t>to section 14 of P.L.2012, c.50 (C.42:2C-14)</w:t>
      </w:r>
      <w:r w:rsidR="00AC69AE">
        <w:t>. If</w:t>
      </w:r>
      <w:r>
        <w:t xml:space="preserve"> </w:t>
      </w:r>
      <w:r w:rsidRPr="00AC69AE">
        <w:t>the registered agent is not a member of the company, the company shall append to the deed an affidavit identifying at least one member of the company.</w:t>
      </w:r>
    </w:p>
    <w:p w:rsidR="0019463F" w:rsidRPr="00AC69AE" w:rsidRDefault="0019463F" w:rsidP="0019463F"/>
    <w:p w:rsidR="0019463F" w:rsidRPr="00AA7880" w:rsidRDefault="0019463F" w:rsidP="0019463F">
      <w:r>
        <w:tab/>
        <w:t>4.</w:t>
      </w:r>
      <w:r>
        <w:tab/>
        <w:t>This act shall take effect immediately.</w:t>
      </w:r>
    </w:p>
    <w:p w:rsidR="0019463F" w:rsidRDefault="0019463F" w:rsidP="0019463F"/>
    <w:p w:rsidR="000B7817" w:rsidRDefault="000B7817" w:rsidP="0019463F"/>
    <w:p w:rsidR="000B7817" w:rsidRDefault="000B7817" w:rsidP="000B7817">
      <w:pPr>
        <w:jc w:val="center"/>
      </w:pPr>
      <w:r>
        <w:t>STATEMENT</w:t>
      </w:r>
    </w:p>
    <w:p w:rsidR="000B7817" w:rsidRDefault="000B7817" w:rsidP="000B7817">
      <w:pPr>
        <w:jc w:val="center"/>
      </w:pPr>
    </w:p>
    <w:p w:rsidR="000B7817" w:rsidRDefault="000B7817" w:rsidP="00F74A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B7817">
        <w:rPr>
          <w:spacing w:val="0"/>
          <w:szCs w:val="20"/>
        </w:rPr>
        <w:tab/>
        <w:t xml:space="preserve">This bill would </w:t>
      </w:r>
      <w:r>
        <w:t xml:space="preserve">require a limited liability company or foreign limited liability company that is the grantee of a deed for residential real property </w:t>
      </w:r>
      <w:r w:rsidRPr="009B6BAE">
        <w:t>containing one o</w:t>
      </w:r>
      <w:r>
        <w:t>r</w:t>
      </w:r>
      <w:r w:rsidRPr="009B6BAE">
        <w:t xml:space="preserve"> two dwelling units</w:t>
      </w:r>
      <w:r>
        <w:t xml:space="preserve"> and</w:t>
      </w:r>
      <w:r w:rsidRPr="009B6BAE">
        <w:t xml:space="preserve"> </w:t>
      </w:r>
      <w:r>
        <w:t xml:space="preserve">intended for rental purposes to disclose the registered agent of the company when it files a deed for recording.  If </w:t>
      </w:r>
      <w:r w:rsidRPr="0082152E">
        <w:t xml:space="preserve">the registered agent is not a member of the company, </w:t>
      </w:r>
      <w:r>
        <w:t xml:space="preserve">the company would be required to also append to the deed </w:t>
      </w:r>
      <w:r w:rsidRPr="0082152E">
        <w:t xml:space="preserve">an affidavit identifying at </w:t>
      </w:r>
      <w:r>
        <w:t xml:space="preserve">least one member of the company. </w:t>
      </w:r>
    </w:p>
    <w:sectPr w:rsidR="000B7817" w:rsidSect="00B33A4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EDF" w:rsidRDefault="00060EDF">
      <w:r>
        <w:separator/>
      </w:r>
    </w:p>
  </w:endnote>
  <w:endnote w:type="continuationSeparator" w:id="0">
    <w:p w:rsidR="00060EDF" w:rsidRDefault="0006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949" w:rsidRPr="00921C91" w:rsidRDefault="000239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3949" w:rsidRPr="00921C91" w:rsidRDefault="00023949">
    <w:pPr>
      <w:pStyle w:val="Footer"/>
      <w:rPr>
        <w:szCs w:val="18"/>
      </w:rPr>
    </w:pPr>
  </w:p>
  <w:p w:rsidR="00023949" w:rsidRPr="00921C91" w:rsidRDefault="000239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3949" w:rsidRDefault="000239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EDF" w:rsidRDefault="00060EDF">
      <w:r>
        <w:separator/>
      </w:r>
    </w:p>
  </w:footnote>
  <w:footnote w:type="continuationSeparator" w:id="0">
    <w:p w:rsidR="00060EDF" w:rsidRDefault="0006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0C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A48" w:rsidRDefault="00B33A48" w:rsidP="00B33A48">
    <w:pPr>
      <w:pStyle w:val="bpuHeadSpon"/>
    </w:pPr>
    <w:r w:rsidRPr="00B33A48">
      <w:rPr>
        <w:rStyle w:val="bpuHeadSponChar"/>
      </w:rPr>
      <w:t>A2362</w:t>
    </w:r>
    <w:r>
      <w:t xml:space="preserve"> DANCER</w:t>
    </w:r>
  </w:p>
  <w:p w:rsidR="00B33A48" w:rsidRDefault="00B33A48" w:rsidP="00B33A48">
    <w:pPr>
      <w:pStyle w:val="bpuHeadSpon"/>
    </w:pPr>
    <w:r>
      <w:fldChar w:fldCharType="begin"/>
    </w:r>
    <w:r>
      <w:instrText xml:space="preserve"> PAGE  \* MERGEFORMAT </w:instrText>
    </w:r>
    <w:r>
      <w:fldChar w:fldCharType="separate"/>
    </w:r>
    <w:r w:rsidR="00023949">
      <w:rPr>
        <w:noProof/>
      </w:rPr>
      <w:t>3</w:t>
    </w:r>
    <w:r>
      <w:fldChar w:fldCharType="end"/>
    </w:r>
  </w:p>
  <w:p w:rsidR="00B33A48" w:rsidRDefault="00B33A48" w:rsidP="00B33A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A48" w:rsidRDefault="00B33A48" w:rsidP="00B33A48">
    <w:pPr>
      <w:pStyle w:val="bpuHeadSpon"/>
    </w:pPr>
    <w:r w:rsidRPr="00B33A48">
      <w:rPr>
        <w:rStyle w:val="bpuHeadSponChar"/>
      </w:rPr>
      <w:t>A2362</w:t>
    </w:r>
    <w:r>
      <w:t xml:space="preserve"> DANCER</w:t>
    </w:r>
  </w:p>
  <w:p w:rsidR="00B33A48" w:rsidRDefault="00B33A48" w:rsidP="00B33A48">
    <w:pPr>
      <w:pStyle w:val="bpuHeadSpon"/>
    </w:pPr>
    <w:r>
      <w:fldChar w:fldCharType="begin"/>
    </w:r>
    <w:r>
      <w:instrText xml:space="preserve"> PAGE  \* MERGEFORMAT </w:instrText>
    </w:r>
    <w:r>
      <w:fldChar w:fldCharType="separate"/>
    </w:r>
    <w:r w:rsidR="00023949">
      <w:rPr>
        <w:noProof/>
      </w:rPr>
      <w:t>2</w:t>
    </w:r>
    <w:r>
      <w:fldChar w:fldCharType="end"/>
    </w:r>
  </w:p>
  <w:p w:rsidR="00B33A48" w:rsidRDefault="00B33A48" w:rsidP="00B33A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DF"/>
    <w:rsid w:val="000051BD"/>
    <w:rsid w:val="000160A5"/>
    <w:rsid w:val="0002335B"/>
    <w:rsid w:val="00023949"/>
    <w:rsid w:val="0003549A"/>
    <w:rsid w:val="000367AE"/>
    <w:rsid w:val="00043B22"/>
    <w:rsid w:val="00054975"/>
    <w:rsid w:val="00057D20"/>
    <w:rsid w:val="00060EDF"/>
    <w:rsid w:val="0006197C"/>
    <w:rsid w:val="0006281F"/>
    <w:rsid w:val="0008141C"/>
    <w:rsid w:val="00094A55"/>
    <w:rsid w:val="000A44A7"/>
    <w:rsid w:val="000B1054"/>
    <w:rsid w:val="000B3411"/>
    <w:rsid w:val="000B7817"/>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63F"/>
    <w:rsid w:val="00194E78"/>
    <w:rsid w:val="0019707B"/>
    <w:rsid w:val="00197E8B"/>
    <w:rsid w:val="00197FA4"/>
    <w:rsid w:val="001A161A"/>
    <w:rsid w:val="001A3B79"/>
    <w:rsid w:val="001A415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A7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76E"/>
    <w:rsid w:val="007F485D"/>
    <w:rsid w:val="007F6050"/>
    <w:rsid w:val="00806F23"/>
    <w:rsid w:val="00813627"/>
    <w:rsid w:val="00815AF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AE"/>
    <w:rsid w:val="00AC7639"/>
    <w:rsid w:val="00AD08BB"/>
    <w:rsid w:val="00AD0EC0"/>
    <w:rsid w:val="00AD269C"/>
    <w:rsid w:val="00AD70D6"/>
    <w:rsid w:val="00AD75BC"/>
    <w:rsid w:val="00AD7BB0"/>
    <w:rsid w:val="00AD7BC9"/>
    <w:rsid w:val="00AE1871"/>
    <w:rsid w:val="00AF1A8C"/>
    <w:rsid w:val="00B0116D"/>
    <w:rsid w:val="00B01173"/>
    <w:rsid w:val="00B02F35"/>
    <w:rsid w:val="00B05A3C"/>
    <w:rsid w:val="00B07100"/>
    <w:rsid w:val="00B1138C"/>
    <w:rsid w:val="00B2574A"/>
    <w:rsid w:val="00B33A4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BD4"/>
    <w:rsid w:val="00C04F4D"/>
    <w:rsid w:val="00C12E48"/>
    <w:rsid w:val="00C13D14"/>
    <w:rsid w:val="00C15F53"/>
    <w:rsid w:val="00C23F09"/>
    <w:rsid w:val="00C25356"/>
    <w:rsid w:val="00C328D0"/>
    <w:rsid w:val="00C46BC1"/>
    <w:rsid w:val="00C5235F"/>
    <w:rsid w:val="00C54CE2"/>
    <w:rsid w:val="00C610D4"/>
    <w:rsid w:val="00C66BF3"/>
    <w:rsid w:val="00C70140"/>
    <w:rsid w:val="00C73CA7"/>
    <w:rsid w:val="00C822F6"/>
    <w:rsid w:val="00C82AC2"/>
    <w:rsid w:val="00C8456C"/>
    <w:rsid w:val="00C91E19"/>
    <w:rsid w:val="00C92402"/>
    <w:rsid w:val="00C92867"/>
    <w:rsid w:val="00C93B93"/>
    <w:rsid w:val="00CA037D"/>
    <w:rsid w:val="00CA0837"/>
    <w:rsid w:val="00CA0C0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A36"/>
    <w:rsid w:val="00FA0AFC"/>
    <w:rsid w:val="00FA1C82"/>
    <w:rsid w:val="00FA2ED1"/>
    <w:rsid w:val="00FA40F8"/>
    <w:rsid w:val="00FA4A52"/>
    <w:rsid w:val="00FB4045"/>
    <w:rsid w:val="00FB4D8E"/>
    <w:rsid w:val="00FC0D0A"/>
    <w:rsid w:val="00FC1B0B"/>
    <w:rsid w:val="00FD2F97"/>
    <w:rsid w:val="00FE07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F76806-9217-4470-B613-BF7372A2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NormalFloor">
    <w:name w:val="NormalFloor"/>
    <w:basedOn w:val="Normal"/>
    <w:rsid w:val="000B7817"/>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Pr>
      <w:spacing w:val="0"/>
    </w:rPr>
  </w:style>
  <w:style w:type="paragraph" w:styleId="BalloonText">
    <w:name w:val="Balloon Text"/>
    <w:basedOn w:val="Normal"/>
    <w:link w:val="BalloonTextChar"/>
    <w:semiHidden/>
    <w:unhideWhenUsed/>
    <w:rsid w:val="00AD26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269C"/>
    <w:rPr>
      <w:rFonts w:ascii="Segoe UI" w:hAnsi="Segoe UI" w:cs="Segoe UI"/>
      <w:spacing w:val="4"/>
      <w:sz w:val="18"/>
      <w:szCs w:val="18"/>
    </w:rPr>
  </w:style>
  <w:style w:type="character" w:styleId="LineNumber">
    <w:name w:val="line number"/>
    <w:basedOn w:val="DefaultParagraphFont"/>
    <w:semiHidden/>
    <w:unhideWhenUsed/>
    <w:rsid w:val="00B33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670</Words>
  <Characters>3413</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GA2709 REI S241(1R)  Asm. Dancer</vt:lpstr>
    </vt:vector>
  </TitlesOfParts>
  <Manager>R211</Manager>
  <Company>NJ Office of Legislative Services</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A2362</dc:title>
  <dc:subject/>
  <dc:creator>Assemblyman  DANCER</dc:creator>
  <cp:keywords>A2362|3|LG |129|0|129|N|0|</cp:keywords>
  <dc:description>INTRODUCED FEBRUARY 3, 2020</dc:description>
  <cp:lastModifiedBy>Sommers, Shelly</cp:lastModifiedBy>
  <cp:revision>2</cp:revision>
  <cp:lastPrinted>2020-01-29T15:06:00Z</cp:lastPrinted>
  <dcterms:created xsi:type="dcterms:W3CDTF">2020-02-04T14:26:00Z</dcterms:created>
  <dcterms:modified xsi:type="dcterms:W3CDTF">2020-02-04T14:26:00Z</dcterms:modified>
  <cp:category>s.2:C.42:2C-28.1; s.3:C.42:2C-59.1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