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AF9" w:rsidRDefault="00B63AF9" w:rsidP="00B63AF9">
      <w:pPr>
        <w:pStyle w:val="bpuBill"/>
      </w:pPr>
      <w:bookmarkStart w:id="0" w:name="bpuFrontPg"/>
      <w:bookmarkStart w:id="1" w:name="_GoBack"/>
      <w:bookmarkEnd w:id="0"/>
      <w:bookmarkEnd w:id="1"/>
      <w:r>
        <w:t xml:space="preserve">ASSEMBLY, No. 2407 </w:t>
      </w:r>
    </w:p>
    <w:p w:rsidR="00B63AF9" w:rsidRPr="009D38FF" w:rsidRDefault="00B63AF9" w:rsidP="00B63A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18565" r:id="rId7"/>
        </w:object>
      </w:r>
    </w:p>
    <w:p w:rsidR="00B63AF9" w:rsidRDefault="00B63AF9" w:rsidP="00B63AF9">
      <w:pPr>
        <w:pStyle w:val="bpuState"/>
      </w:pPr>
      <w:r>
        <w:t>STATE OF NEW JERSEY</w:t>
      </w:r>
    </w:p>
    <w:p w:rsidR="00B63AF9" w:rsidRDefault="00B63AF9" w:rsidP="00B63AF9">
      <w:pPr>
        <w:pStyle w:val="bpuLegislature"/>
      </w:pPr>
      <w:r>
        <w:t>219th LEGISLATURE</w:t>
      </w:r>
    </w:p>
    <w:p w:rsidR="00B63AF9" w:rsidRDefault="00B63AF9" w:rsidP="00B63AF9">
      <w:pPr>
        <w:pStyle w:val="bpuWpGraphic"/>
      </w:pPr>
      <w:r>
        <w:object w:dxaOrig="8985" w:dyaOrig="255">
          <v:shape id="_x0000_i1026" type="#_x0000_t75" style="width:6in;height:12pt" o:ole="">
            <v:imagedata r:id="rId6" o:title=""/>
          </v:shape>
          <o:OLEObject Type="Embed" ProgID="WPWin6.1" ShapeID="_x0000_i1026" DrawAspect="Content" ObjectID="_1643718566" r:id="rId8"/>
        </w:object>
      </w:r>
      <w:r>
        <w:t xml:space="preserve">  </w:t>
      </w:r>
    </w:p>
    <w:p w:rsidR="00B63AF9" w:rsidRDefault="00B63AF9" w:rsidP="00B63AF9">
      <w:pPr>
        <w:pStyle w:val="bpuIntro"/>
      </w:pPr>
      <w:r>
        <w:t>INTRODUCED FEBRUARY 3, 2020</w:t>
      </w:r>
    </w:p>
    <w:p w:rsidR="00B63AF9" w:rsidRDefault="00B63AF9" w:rsidP="00B63AF9">
      <w:pPr>
        <w:pStyle w:val="bpuIntro"/>
      </w:pPr>
    </w:p>
    <w:p w:rsidR="00B63AF9" w:rsidRDefault="00B63AF9" w:rsidP="00B63AF9">
      <w:pPr>
        <w:pStyle w:val="bpuIntro"/>
        <w:sectPr w:rsidR="00B63AF9" w:rsidSect="00FF4A0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63AF9" w:rsidRDefault="00B63AF9" w:rsidP="00B63AF9">
      <w:pPr>
        <w:pStyle w:val="bpuIntro"/>
      </w:pPr>
    </w:p>
    <w:p w:rsidR="00B63AF9" w:rsidRDefault="00B63AF9" w:rsidP="00B63AF9">
      <w:pPr>
        <w:pStyle w:val="bpuSponsor"/>
      </w:pPr>
      <w:r>
        <w:t>Sponsored by:</w:t>
      </w:r>
    </w:p>
    <w:p w:rsidR="00B63AF9" w:rsidRDefault="00B63AF9" w:rsidP="00B63AF9">
      <w:pPr>
        <w:pStyle w:val="bpuSponsor"/>
      </w:pPr>
      <w:r>
        <w:t>Assemblyman  ROBERT AUTH</w:t>
      </w:r>
    </w:p>
    <w:p w:rsidR="00B63AF9" w:rsidRDefault="00B63AF9" w:rsidP="00B63AF9">
      <w:pPr>
        <w:pStyle w:val="bpuSponsor"/>
      </w:pPr>
      <w:r>
        <w:t>District 39 (Bergen and Passaic)</w:t>
      </w:r>
    </w:p>
    <w:p w:rsidR="00B63AF9" w:rsidRDefault="00B63AF9" w:rsidP="00B63AF9">
      <w:pPr>
        <w:pStyle w:val="bpuSponsor"/>
      </w:pPr>
    </w:p>
    <w:p w:rsidR="00B63AF9" w:rsidRDefault="00FF4A0D" w:rsidP="00FF4A0D">
      <w:pPr>
        <w:pStyle w:val="bpuSponsor"/>
      </w:pPr>
      <w:r>
        <w:t>Co-Sponsored by:</w:t>
      </w:r>
    </w:p>
    <w:p w:rsidR="00FF4A0D" w:rsidRPr="00FF4A0D" w:rsidRDefault="00FF4A0D" w:rsidP="00FF4A0D">
      <w:pPr>
        <w:pStyle w:val="bpuSponsor"/>
      </w:pPr>
      <w:r w:rsidRPr="00FF4A0D">
        <w:t>Assemblyman Peterson</w:t>
      </w:r>
    </w:p>
    <w:p w:rsidR="00B63AF9" w:rsidRDefault="00B63AF9" w:rsidP="00B63AF9">
      <w:pPr>
        <w:pStyle w:val="bpuSponsor"/>
      </w:pPr>
    </w:p>
    <w:p w:rsidR="00FF4A0D" w:rsidRDefault="00FF4A0D" w:rsidP="00FF4A0D"/>
    <w:p w:rsidR="00FF4A0D" w:rsidRPr="00FF4A0D" w:rsidRDefault="00FF4A0D" w:rsidP="00FF4A0D"/>
    <w:p w:rsidR="00B63AF9" w:rsidRDefault="00B63AF9" w:rsidP="00B63AF9">
      <w:pPr>
        <w:pStyle w:val="bpuSponsor"/>
      </w:pPr>
    </w:p>
    <w:p w:rsidR="00B63AF9" w:rsidRDefault="00B63AF9" w:rsidP="00B63AF9">
      <w:pPr>
        <w:pStyle w:val="bpuSponsor"/>
      </w:pPr>
      <w:r>
        <w:t>SYNOPSIS</w:t>
      </w:r>
    </w:p>
    <w:p w:rsidR="00B63AF9" w:rsidRDefault="00B63AF9" w:rsidP="00B63AF9">
      <w:pPr>
        <w:pStyle w:val="bpuNormText"/>
      </w:pPr>
      <w:r>
        <w:tab/>
        <w:t xml:space="preserve">“Protecting Parental Involvement in Curriculum Act”; provides that parent may opt student out of learning material or activity that parent considers harmful. </w:t>
      </w:r>
    </w:p>
    <w:p w:rsidR="00B63AF9" w:rsidRDefault="00B63AF9" w:rsidP="00B63AF9">
      <w:pPr>
        <w:pStyle w:val="bpuNormText"/>
      </w:pPr>
    </w:p>
    <w:p w:rsidR="00B63AF9" w:rsidRDefault="00B63AF9" w:rsidP="00B63AF9">
      <w:pPr>
        <w:pStyle w:val="bpuSponsor"/>
      </w:pPr>
      <w:r>
        <w:t xml:space="preserve">CURRENT VERSION OF TEXT </w:t>
      </w:r>
    </w:p>
    <w:p w:rsidR="00B63AF9" w:rsidRDefault="00B63AF9" w:rsidP="00B63AF9">
      <w:pPr>
        <w:pStyle w:val="bpuNormText"/>
      </w:pPr>
      <w:r>
        <w:tab/>
        <w:t>As introduced.</w:t>
      </w:r>
    </w:p>
    <w:p w:rsidR="00B63AF9" w:rsidRDefault="00B63AF9" w:rsidP="00B63A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63AF9" w:rsidRDefault="00B63AF9" w:rsidP="008916EC">
      <w:pPr>
        <w:pStyle w:val="FronterPage"/>
        <w:tabs>
          <w:tab w:val="clear" w:pos="720"/>
          <w:tab w:val="clear" w:pos="1440"/>
          <w:tab w:val="clear" w:pos="2160"/>
          <w:tab w:val="clear" w:pos="2880"/>
          <w:tab w:val="clear" w:pos="3600"/>
          <w:tab w:val="clear" w:pos="4320"/>
          <w:tab w:val="clear" w:pos="5040"/>
        </w:tabs>
        <w:sectPr w:rsidR="00B63AF9" w:rsidSect="00B63AF9">
          <w:type w:val="continuous"/>
          <w:pgSz w:w="12240" w:h="20160" w:code="5"/>
          <w:pgMar w:top="1440" w:right="2275" w:bottom="1440" w:left="2275" w:header="72" w:footer="720" w:gutter="0"/>
          <w:pgNumType w:start="1"/>
          <w:cols w:space="720"/>
          <w:docGrid w:linePitch="360"/>
        </w:sectPr>
      </w:pPr>
    </w:p>
    <w:p w:rsidR="00686AEB" w:rsidRPr="00677316" w:rsidRDefault="00B04AB5" w:rsidP="003E47BA">
      <w:pPr>
        <w:pStyle w:val="HangingAnAct"/>
        <w:rPr>
          <w:rStyle w:val="HangingAnActChar"/>
        </w:rPr>
      </w:pPr>
      <w:r>
        <w:rPr>
          <w:rStyle w:val="BillHead"/>
        </w:rPr>
        <w:lastRenderedPageBreak/>
        <w:t>An Act</w:t>
      </w:r>
      <w:r w:rsidR="00686AEB" w:rsidRPr="006B7FA7">
        <w:rPr>
          <w:rStyle w:val="HangingAnActChar"/>
        </w:rPr>
        <w:t xml:space="preserve"> </w:t>
      </w:r>
      <w:r w:rsidR="00D968B6" w:rsidRPr="00D968B6">
        <w:rPr>
          <w:rStyle w:val="HangingAnActChar"/>
        </w:rPr>
        <w:t>concerning the public school curriculum and supplementing chapter 35 of Title 18A of the New Jersey Statutes.</w:t>
      </w:r>
    </w:p>
    <w:p w:rsidR="000B1054" w:rsidRPr="00D71D68" w:rsidRDefault="000B1054" w:rsidP="000B1054"/>
    <w:p w:rsidR="00686AEB" w:rsidRPr="00AA7880" w:rsidRDefault="00686AEB" w:rsidP="00686AEB">
      <w:r>
        <w:tab/>
      </w:r>
      <w:r w:rsidR="00B04AB5">
        <w:rPr>
          <w:rStyle w:val="BillHeading2"/>
        </w:rPr>
        <w:t>Be It Enacted</w:t>
      </w:r>
      <w:r>
        <w:rPr>
          <w:rStyle w:val="BillHeading2"/>
        </w:rPr>
        <w:t xml:space="preserve"> </w:t>
      </w:r>
      <w:r w:rsidR="00B04AB5">
        <w:rPr>
          <w:rStyle w:val="BillLanguage"/>
        </w:rPr>
        <w:t>by the Senate and General Assembly of the State of New Jersey:</w:t>
      </w:r>
    </w:p>
    <w:p w:rsidR="00686AEB" w:rsidRDefault="00686AEB" w:rsidP="00686AEB"/>
    <w:p w:rsidR="00DA1FCB" w:rsidRDefault="00DA1FCB" w:rsidP="00686AEB">
      <w:r>
        <w:tab/>
        <w:t>1.</w:t>
      </w:r>
      <w:r>
        <w:tab/>
        <w:t>This act shall be known and may be cited as the “Protecting Parent</w:t>
      </w:r>
      <w:r w:rsidR="00CC74F3">
        <w:t>al</w:t>
      </w:r>
      <w:r>
        <w:t xml:space="preserve"> Involvement in Curriculum Act.”</w:t>
      </w:r>
    </w:p>
    <w:p w:rsidR="00DA1FCB" w:rsidRDefault="00DA1FCB" w:rsidP="00686AEB"/>
    <w:p w:rsidR="00DA1FCB" w:rsidRDefault="00DA1FCB" w:rsidP="00686AEB">
      <w:r>
        <w:tab/>
        <w:t>2.</w:t>
      </w:r>
      <w:r>
        <w:tab/>
        <w:t xml:space="preserve">The board of education of a school district, in consultation with parents and guardians of students enrolled in the district, shall develop and adopt procedures by which a parent or guardian who objects to a learning material or activity on the basis that it is harmful may </w:t>
      </w:r>
      <w:r w:rsidR="00CC74F3">
        <w:t>withdraw</w:t>
      </w:r>
      <w:r>
        <w:t xml:space="preserve"> his child </w:t>
      </w:r>
      <w:r w:rsidR="00CC74F3">
        <w:t xml:space="preserve">from the </w:t>
      </w:r>
      <w:r>
        <w:t xml:space="preserve">activity, class, or program in which the material </w:t>
      </w:r>
      <w:r w:rsidR="00CC74F3">
        <w:t>is used</w:t>
      </w:r>
      <w:r>
        <w:t>.  The student shall be excused from the objectionable portion of the curriculum and no penalties as to credit or graduation shall result therefrom.  An objection to a learning material or activity on the basis that it is harmful includes, but is not limited to, an objection that the material or activity questions, violates, or conflicts with the parent or guardian’s belief or practice regarding sex, sexuality, sexual orientation, gender identity or expression, conscience, ethics, morality, or religion.</w:t>
      </w:r>
    </w:p>
    <w:p w:rsidR="00DA1FCB" w:rsidRPr="00D71D68" w:rsidRDefault="00DA1FCB" w:rsidP="00686AEB"/>
    <w:p w:rsidR="00686AEB" w:rsidRPr="00AA7880" w:rsidRDefault="00686AEB" w:rsidP="00686AEB">
      <w:r>
        <w:tab/>
      </w:r>
      <w:r w:rsidR="00DA1FCB">
        <w:t>3.</w:t>
      </w:r>
      <w:r w:rsidR="00DA1FCB">
        <w:tab/>
      </w:r>
      <w:r w:rsidR="00B04AB5">
        <w:t>This act shall take effect</w:t>
      </w:r>
      <w:r w:rsidR="00DA1FCB">
        <w:t xml:space="preserve"> immediately.</w:t>
      </w:r>
    </w:p>
    <w:p w:rsidR="00686AEB" w:rsidRDefault="00686AEB" w:rsidP="00686AEB"/>
    <w:p w:rsidR="00D968B6" w:rsidRPr="00CE7BD8" w:rsidRDefault="00D968B6" w:rsidP="00686AEB"/>
    <w:p w:rsidR="00686AEB" w:rsidRPr="00AA7880" w:rsidRDefault="00686AEB" w:rsidP="00686AEB">
      <w:pPr>
        <w:jc w:val="center"/>
      </w:pPr>
      <w:r w:rsidRPr="00D71D68">
        <w:t>STATEMENT</w:t>
      </w:r>
    </w:p>
    <w:p w:rsidR="00686AEB" w:rsidRDefault="00686AEB" w:rsidP="00686AEB"/>
    <w:p w:rsidR="00DA1FCB" w:rsidRDefault="007D4B3D" w:rsidP="00686AEB">
      <w:r>
        <w:tab/>
        <w:t xml:space="preserve">This bill, which is to be known as the “Protecting Parental Involvement in Curriculum Act,” requires the </w:t>
      </w:r>
      <w:r w:rsidRPr="007D4B3D">
        <w:t xml:space="preserve">board of education of a school district, in consultation with parents and guardians of students enrolled in the district, </w:t>
      </w:r>
      <w:r>
        <w:t>to</w:t>
      </w:r>
      <w:r w:rsidRPr="007D4B3D">
        <w:t xml:space="preserve"> develop and adopt procedures by which a parent or guardian who objects to a learning material or activity on the basis that it is harmful </w:t>
      </w:r>
      <w:r w:rsidR="000525F7">
        <w:t xml:space="preserve">may </w:t>
      </w:r>
      <w:r w:rsidR="00CC74F3">
        <w:t>withdraw</w:t>
      </w:r>
      <w:r w:rsidRPr="007D4B3D">
        <w:t xml:space="preserve"> his child from the activity, class, or program in which the material is </w:t>
      </w:r>
      <w:r w:rsidR="000525F7">
        <w:t>used</w:t>
      </w:r>
      <w:r w:rsidRPr="007D4B3D">
        <w:t xml:space="preserve">.  The student </w:t>
      </w:r>
      <w:r>
        <w:t>wi</w:t>
      </w:r>
      <w:r w:rsidRPr="007D4B3D">
        <w:t xml:space="preserve">ll be excused from the objectionable portion of the curriculum </w:t>
      </w:r>
      <w:r w:rsidR="00CC74F3">
        <w:t>with</w:t>
      </w:r>
      <w:r w:rsidRPr="007D4B3D">
        <w:t xml:space="preserve"> no penalties as to credit or graduation </w:t>
      </w:r>
      <w:r w:rsidR="00CC74F3">
        <w:t>as a result of the withdrawal</w:t>
      </w:r>
      <w:r w:rsidRPr="007D4B3D">
        <w:t>.  An objection to a learning material or activity on the basis that it is harmful includes, but is not limited to, an objection that the material or activity questions, violates, or conflicts with the parent or guardian’s belief or practice regarding sex, sexuality, sexual orientation, gender identity or expression, conscience, ethics, morality, or religion.</w:t>
      </w:r>
    </w:p>
    <w:sectPr w:rsidR="00DA1FCB" w:rsidSect="00B63AF9">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4BA" w:rsidRDefault="006924BA">
      <w:r>
        <w:separator/>
      </w:r>
    </w:p>
  </w:endnote>
  <w:endnote w:type="continuationSeparator" w:id="0">
    <w:p w:rsidR="006924BA" w:rsidRDefault="00692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A0D" w:rsidRDefault="00FF4A0D" w:rsidP="00FF4A0D">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4BA" w:rsidRDefault="006924BA">
      <w:r>
        <w:separator/>
      </w:r>
    </w:p>
  </w:footnote>
  <w:footnote w:type="continuationSeparator" w:id="0">
    <w:p w:rsidR="006924BA" w:rsidRDefault="006924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45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6704;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A057A8">
    <w:pPr>
      <w:pStyle w:val="Header"/>
      <w:rPr>
        <w:sz w:val="22"/>
        <w:szCs w:val="22"/>
      </w:rPr>
    </w:pPr>
    <w:r w:rsidRPr="00A057A8">
      <w:rPr>
        <w:noProof/>
        <w:sz w:val="22"/>
        <w:szCs w:val="22"/>
      </w:rPr>
      <w:drawing>
        <wp:anchor distT="0" distB="0" distL="114300" distR="114300" simplePos="0" relativeHeight="25165670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A057A8">
      <w:rPr>
        <w:noProof/>
        <w:sz w:val="22"/>
        <w:szCs w:val="22"/>
      </w:rPr>
      <w:drawing>
        <wp:anchor distT="0" distB="0" distL="114300" distR="114300" simplePos="0" relativeHeight="251655680"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57A8" w:rsidP="00686AEB">
    <w:pPr>
      <w:pStyle w:val="Header"/>
      <w:jc w:val="center"/>
      <w:rPr>
        <w:rStyle w:val="PageNumber"/>
      </w:rPr>
    </w:pPr>
    <w:r w:rsidRPr="00A057A8">
      <w:rPr>
        <w:rStyle w:val="PageNumber"/>
        <w:noProof/>
        <w:sz w:val="22"/>
        <w:szCs w:val="22"/>
      </w:rPr>
      <w:drawing>
        <wp:anchor distT="0" distB="0" distL="114300" distR="114300" simplePos="0" relativeHeight="251657728"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B63AF9" w:rsidRDefault="00B63AF9" w:rsidP="00B63AF9">
    <w:pPr>
      <w:pStyle w:val="bpuHeadSpon"/>
    </w:pPr>
    <w:r w:rsidRPr="00B63AF9">
      <w:rPr>
        <w:rStyle w:val="bpuHeadSponChar"/>
      </w:rPr>
      <w:t>A2407</w:t>
    </w:r>
    <w:r>
      <w:t xml:space="preserve"> AUTH</w:t>
    </w:r>
  </w:p>
  <w:p w:rsidR="00B63AF9" w:rsidRDefault="00B63AF9" w:rsidP="00B63AF9">
    <w:pPr>
      <w:pStyle w:val="bpuHeadSpon"/>
    </w:pPr>
    <w:r>
      <w:fldChar w:fldCharType="begin"/>
    </w:r>
    <w:r>
      <w:instrText xml:space="preserve"> PAGE  \* MERGEFORMAT </w:instrText>
    </w:r>
    <w:r>
      <w:fldChar w:fldCharType="separate"/>
    </w:r>
    <w:r w:rsidR="00ED3088">
      <w:rPr>
        <w:noProof/>
      </w:rPr>
      <w:t>3</w:t>
    </w:r>
    <w:r>
      <w:fldChar w:fldCharType="end"/>
    </w:r>
  </w:p>
  <w:p w:rsidR="00B63AF9" w:rsidRDefault="00B63AF9" w:rsidP="00B63A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57A8">
    <w:pPr>
      <w:pStyle w:val="Header"/>
    </w:pPr>
    <w:r>
      <w:rPr>
        <w:noProof/>
        <w:sz w:val="22"/>
        <w:szCs w:val="22"/>
      </w:rPr>
      <w:drawing>
        <wp:anchor distT="0" distB="0" distL="114300" distR="114300" simplePos="0" relativeHeight="251658752"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B63AF9" w:rsidRDefault="00B63AF9" w:rsidP="00B63AF9">
    <w:pPr>
      <w:pStyle w:val="bpuHeadSpon"/>
    </w:pPr>
    <w:r w:rsidRPr="00B63AF9">
      <w:rPr>
        <w:rStyle w:val="bpuHeadSponChar"/>
      </w:rPr>
      <w:t>A2407</w:t>
    </w:r>
    <w:r>
      <w:t xml:space="preserve"> AUTH</w:t>
    </w:r>
  </w:p>
  <w:p w:rsidR="00B63AF9" w:rsidRDefault="00B63AF9" w:rsidP="00B63AF9">
    <w:pPr>
      <w:pStyle w:val="bpuHeadSpon"/>
    </w:pPr>
    <w:r>
      <w:fldChar w:fldCharType="begin"/>
    </w:r>
    <w:r>
      <w:instrText xml:space="preserve"> PAGE  \* MERGEFORMAT </w:instrText>
    </w:r>
    <w:r>
      <w:fldChar w:fldCharType="separate"/>
    </w:r>
    <w:r w:rsidR="002D456C">
      <w:rPr>
        <w:noProof/>
      </w:rPr>
      <w:t>2</w:t>
    </w:r>
    <w:r>
      <w:fldChar w:fldCharType="end"/>
    </w:r>
  </w:p>
  <w:p w:rsidR="00B63AF9" w:rsidRDefault="00B63AF9" w:rsidP="00B63A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4BA"/>
    <w:rsid w:val="000051BD"/>
    <w:rsid w:val="000160A5"/>
    <w:rsid w:val="0002335B"/>
    <w:rsid w:val="0003549A"/>
    <w:rsid w:val="000367AE"/>
    <w:rsid w:val="00043B22"/>
    <w:rsid w:val="000525F7"/>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E06"/>
    <w:rsid w:val="002720E8"/>
    <w:rsid w:val="00275293"/>
    <w:rsid w:val="002776B0"/>
    <w:rsid w:val="00286C7E"/>
    <w:rsid w:val="002A1029"/>
    <w:rsid w:val="002A3A1A"/>
    <w:rsid w:val="002A4692"/>
    <w:rsid w:val="002A51BA"/>
    <w:rsid w:val="002B2E26"/>
    <w:rsid w:val="002B3FE6"/>
    <w:rsid w:val="002C2D81"/>
    <w:rsid w:val="002C461E"/>
    <w:rsid w:val="002C6CEC"/>
    <w:rsid w:val="002D456C"/>
    <w:rsid w:val="002E09CE"/>
    <w:rsid w:val="002E69D1"/>
    <w:rsid w:val="002F3BA6"/>
    <w:rsid w:val="00315320"/>
    <w:rsid w:val="003161D6"/>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81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11A"/>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4BA"/>
    <w:rsid w:val="006B7897"/>
    <w:rsid w:val="006B7FA7"/>
    <w:rsid w:val="006C086A"/>
    <w:rsid w:val="006C21C1"/>
    <w:rsid w:val="006C7327"/>
    <w:rsid w:val="006D00E5"/>
    <w:rsid w:val="006D791B"/>
    <w:rsid w:val="006E2895"/>
    <w:rsid w:val="006F180D"/>
    <w:rsid w:val="006F4334"/>
    <w:rsid w:val="006F47AF"/>
    <w:rsid w:val="006F6B8A"/>
    <w:rsid w:val="006F757B"/>
    <w:rsid w:val="00707CD3"/>
    <w:rsid w:val="00716BB9"/>
    <w:rsid w:val="007256D1"/>
    <w:rsid w:val="007279FD"/>
    <w:rsid w:val="007502CB"/>
    <w:rsid w:val="00752D79"/>
    <w:rsid w:val="00752E20"/>
    <w:rsid w:val="00756EDE"/>
    <w:rsid w:val="00776744"/>
    <w:rsid w:val="00781B4D"/>
    <w:rsid w:val="007824BF"/>
    <w:rsid w:val="00783B8D"/>
    <w:rsid w:val="00794B94"/>
    <w:rsid w:val="00794BD4"/>
    <w:rsid w:val="007A2F73"/>
    <w:rsid w:val="007A3061"/>
    <w:rsid w:val="007A5A0B"/>
    <w:rsid w:val="007C0E14"/>
    <w:rsid w:val="007C7DE4"/>
    <w:rsid w:val="007D40CB"/>
    <w:rsid w:val="007D4B3D"/>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7A8"/>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872"/>
    <w:rsid w:val="00AC7639"/>
    <w:rsid w:val="00AD08BB"/>
    <w:rsid w:val="00AD0EC0"/>
    <w:rsid w:val="00AD70D6"/>
    <w:rsid w:val="00AD75BC"/>
    <w:rsid w:val="00AD7BB0"/>
    <w:rsid w:val="00AD7BC9"/>
    <w:rsid w:val="00AE1871"/>
    <w:rsid w:val="00AF1A8C"/>
    <w:rsid w:val="00B0116D"/>
    <w:rsid w:val="00B01173"/>
    <w:rsid w:val="00B02F35"/>
    <w:rsid w:val="00B04AB5"/>
    <w:rsid w:val="00B05A3C"/>
    <w:rsid w:val="00B07100"/>
    <w:rsid w:val="00B1138C"/>
    <w:rsid w:val="00B2574A"/>
    <w:rsid w:val="00B35D8A"/>
    <w:rsid w:val="00B45B34"/>
    <w:rsid w:val="00B57047"/>
    <w:rsid w:val="00B61D86"/>
    <w:rsid w:val="00B6342D"/>
    <w:rsid w:val="00B63AF9"/>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67A"/>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4F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8B6"/>
    <w:rsid w:val="00D9695B"/>
    <w:rsid w:val="00DA1FCB"/>
    <w:rsid w:val="00DA2417"/>
    <w:rsid w:val="00DA5585"/>
    <w:rsid w:val="00DB02AC"/>
    <w:rsid w:val="00DB6AA2"/>
    <w:rsid w:val="00DE10D1"/>
    <w:rsid w:val="00DE2514"/>
    <w:rsid w:val="00DE6851"/>
    <w:rsid w:val="00DF03EE"/>
    <w:rsid w:val="00DF53C6"/>
    <w:rsid w:val="00E01B71"/>
    <w:rsid w:val="00E05CC9"/>
    <w:rsid w:val="00E15573"/>
    <w:rsid w:val="00E25A5B"/>
    <w:rsid w:val="00E373C7"/>
    <w:rsid w:val="00E376E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088"/>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556"/>
    <w:rsid w:val="00FC0D0A"/>
    <w:rsid w:val="00FC1B0B"/>
    <w:rsid w:val="00FD2F97"/>
    <w:rsid w:val="00FF4A0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5E3C5D"/>
  <w15:docId w15:val="{F4BA9E3E-28E0-418F-8CAC-1090C4018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74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74F3"/>
    <w:rPr>
      <w:rFonts w:ascii="Segoe UI" w:hAnsi="Segoe UI" w:cs="Segoe UI"/>
      <w:spacing w:val="4"/>
      <w:sz w:val="18"/>
      <w:szCs w:val="18"/>
    </w:rPr>
  </w:style>
  <w:style w:type="character" w:styleId="LineNumber">
    <w:name w:val="line number"/>
    <w:basedOn w:val="DefaultParagraphFont"/>
    <w:semiHidden/>
    <w:unhideWhenUsed/>
    <w:rsid w:val="00B63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414</Words>
  <Characters>2177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A2407</vt:lpstr>
    </vt:vector>
  </TitlesOfParts>
  <Manager>R225</Manager>
  <Company>NJ Office of Legislative Services</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A2407</dc:title>
  <dc:subject>20-1497</dc:subject>
  <dc:creator>Assemblyman  AUTH</dc:creator>
  <cp:keywords>A2407|2|ER |308|21|65|N|0|</cp:keywords>
  <dc:description>INTRODUCED FEBRUARY 3, 2020</dc:description>
  <cp:lastModifiedBy>Franks, Denise</cp:lastModifiedBy>
  <cp:revision>2</cp:revision>
  <cp:lastPrinted>2020-02-20T20:42:00Z</cp:lastPrinted>
  <dcterms:created xsi:type="dcterms:W3CDTF">2020-02-20T20:43:00Z</dcterms:created>
  <dcterms:modified xsi:type="dcterms:W3CDTF">2020-02-20T20:43:00Z</dcterms:modified>
  <cp:category>ss.1-2: C.18A:35-4.7a et seq.; s.3: Eff. date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