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210D97" w:rsidP="00407C9E">
      <w:pPr>
        <w:pStyle w:val="NoteOrEstimate"/>
      </w:pPr>
      <w:bookmarkStart w:id="0" w:name="_GoBack"/>
      <w:bookmarkEnd w:id="0"/>
      <w:r>
        <w:t>LEGISLATIVE FISCAL ESTIMATE</w:t>
      </w:r>
    </w:p>
    <w:p w:rsidR="00210D97" w:rsidRPr="00210D97" w:rsidRDefault="00D340C3" w:rsidP="00210D97">
      <w:pPr>
        <w:pStyle w:val="Reprint"/>
      </w:pPr>
      <w:r>
        <w:t>[First</w:t>
      </w:r>
      <w:r w:rsidR="00210D97">
        <w:t xml:space="preserve"> Reprint]</w:t>
      </w:r>
    </w:p>
    <w:p w:rsidR="003C5892" w:rsidRDefault="00210D9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2418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577B8" w:rsidP="009577B8">
      <w:pPr>
        <w:pStyle w:val="BillNo"/>
      </w:pPr>
      <w:r>
        <w:t>219th LEGISLATURE</w:t>
      </w:r>
    </w:p>
    <w:p w:rsidR="00353325" w:rsidRPr="009577B8" w:rsidRDefault="00353325" w:rsidP="00353325">
      <w:pPr>
        <w:rPr>
          <w:sz w:val="20"/>
          <w:szCs w:val="20"/>
        </w:rPr>
      </w:pPr>
    </w:p>
    <w:p w:rsidR="009577B8" w:rsidRDefault="009577B8" w:rsidP="009577B8">
      <w:pPr>
        <w:jc w:val="center"/>
      </w:pPr>
      <w:r>
        <w:t>DATED: DECEMBER 15, 2021</w:t>
      </w:r>
    </w:p>
    <w:p w:rsidR="009577B8" w:rsidRPr="009577B8" w:rsidRDefault="009577B8" w:rsidP="00353325">
      <w:pPr>
        <w:rPr>
          <w:sz w:val="20"/>
          <w:szCs w:val="20"/>
        </w:rPr>
      </w:pPr>
    </w:p>
    <w:p w:rsidR="009577B8" w:rsidRPr="009577B8" w:rsidRDefault="009577B8"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9577B8"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74C2C" w:rsidP="008B3EF6">
            <w:r w:rsidRPr="00374C2C">
              <w:t>Establishes Prescription Drug Affordability Board.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B3EF6" w:rsidP="00DA0864">
            <w:r w:rsidRPr="00935683">
              <w:t>A</w:t>
            </w:r>
            <w:r w:rsidRPr="007700ED">
              <w:t xml:space="preserve">nnual </w:t>
            </w:r>
            <w:r w:rsidRPr="00E74C8E">
              <w:t>increase in State expenditures</w:t>
            </w:r>
            <w:r w:rsidR="00211132">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11132" w:rsidP="009F1AA6">
            <w:r w:rsidRPr="001362D4">
              <w:t>Department of Law and Public Safety; Department of Human Services</w:t>
            </w:r>
            <w:r w:rsidRPr="00E74C8E">
              <w:t xml:space="preserve">; Department of Children and Families; Department of Corrections; Department of the Treasury; University Hospital; </w:t>
            </w:r>
            <w:r>
              <w:t>local governments</w:t>
            </w:r>
            <w:r w:rsidRPr="00E74C8E">
              <w:t>.</w:t>
            </w:r>
          </w:p>
        </w:tc>
      </w:tr>
    </w:tbl>
    <w:p w:rsidR="003C5892" w:rsidRPr="009577B8"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9577B8"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2070"/>
        <w:gridCol w:w="2160"/>
        <w:gridCol w:w="2530"/>
        <w:gridCol w:w="15"/>
      </w:tblGrid>
      <w:tr w:rsidR="00211132" w:rsidTr="00E74C8E">
        <w:trPr>
          <w:trHeight w:val="410"/>
        </w:trPr>
        <w:tc>
          <w:tcPr>
            <w:tcW w:w="9375" w:type="dxa"/>
            <w:gridSpan w:val="5"/>
            <w:tcBorders>
              <w:top w:val="nil"/>
              <w:left w:val="nil"/>
              <w:bottom w:val="nil"/>
              <w:right w:val="nil"/>
            </w:tcBorders>
            <w:vAlign w:val="bottom"/>
          </w:tcPr>
          <w:p w:rsidR="00211132" w:rsidRPr="00F11982" w:rsidRDefault="00211132" w:rsidP="00E74C8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11132" w:rsidTr="00E74C8E">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211132" w:rsidRPr="00935683" w:rsidRDefault="00211132" w:rsidP="00E74C8E">
            <w:pPr>
              <w:tabs>
                <w:tab w:val="left" w:pos="360"/>
                <w:tab w:val="left" w:pos="720"/>
                <w:tab w:val="left" w:pos="1440"/>
                <w:tab w:val="left" w:pos="2160"/>
                <w:tab w:val="left" w:pos="2880"/>
                <w:tab w:val="left" w:pos="3600"/>
                <w:tab w:val="left" w:pos="4320"/>
                <w:tab w:val="left" w:pos="5040"/>
              </w:tabs>
              <w:rPr>
                <w:b/>
              </w:rPr>
            </w:pPr>
            <w:r w:rsidRPr="00935683">
              <w:rPr>
                <w:b/>
              </w:rPr>
              <w:t>Fiscal Impact</w:t>
            </w:r>
          </w:p>
        </w:tc>
        <w:tc>
          <w:tcPr>
            <w:tcW w:w="2070" w:type="dxa"/>
            <w:tcBorders>
              <w:top w:val="single" w:sz="6" w:space="0" w:color="auto"/>
              <w:left w:val="nil"/>
              <w:bottom w:val="single" w:sz="12" w:space="0" w:color="auto"/>
              <w:right w:val="nil"/>
            </w:tcBorders>
            <w:shd w:val="pct20" w:color="auto" w:fill="auto"/>
            <w:vAlign w:val="bottom"/>
          </w:tcPr>
          <w:p w:rsidR="00211132" w:rsidRPr="00E74C8E" w:rsidRDefault="00211132" w:rsidP="00E74C8E">
            <w:pPr>
              <w:tabs>
                <w:tab w:val="left" w:pos="360"/>
                <w:tab w:val="left" w:pos="720"/>
                <w:tab w:val="left" w:pos="1440"/>
                <w:tab w:val="left" w:pos="2160"/>
                <w:tab w:val="left" w:pos="2880"/>
                <w:tab w:val="left" w:pos="3600"/>
                <w:tab w:val="left" w:pos="4320"/>
                <w:tab w:val="left" w:pos="5040"/>
              </w:tabs>
              <w:jc w:val="center"/>
              <w:rPr>
                <w:b/>
                <w:u w:val="single"/>
              </w:rPr>
            </w:pPr>
            <w:r w:rsidRPr="007700ED">
              <w:rPr>
                <w:b/>
                <w:u w:val="single"/>
              </w:rPr>
              <w:t>FY 2022</w:t>
            </w:r>
          </w:p>
        </w:tc>
        <w:tc>
          <w:tcPr>
            <w:tcW w:w="2160" w:type="dxa"/>
            <w:tcBorders>
              <w:top w:val="single" w:sz="6" w:space="0" w:color="auto"/>
              <w:left w:val="nil"/>
              <w:bottom w:val="single" w:sz="12" w:space="0" w:color="auto"/>
              <w:right w:val="nil"/>
            </w:tcBorders>
            <w:shd w:val="pct20" w:color="auto" w:fill="auto"/>
            <w:vAlign w:val="bottom"/>
          </w:tcPr>
          <w:p w:rsidR="00211132" w:rsidRPr="00E74C8E" w:rsidRDefault="00211132" w:rsidP="00E74C8E">
            <w:pPr>
              <w:tabs>
                <w:tab w:val="left" w:pos="360"/>
                <w:tab w:val="left" w:pos="720"/>
                <w:tab w:val="left" w:pos="1440"/>
                <w:tab w:val="left" w:pos="2160"/>
                <w:tab w:val="left" w:pos="2880"/>
                <w:tab w:val="left" w:pos="3600"/>
                <w:tab w:val="left" w:pos="4320"/>
                <w:tab w:val="left" w:pos="5040"/>
              </w:tabs>
              <w:jc w:val="center"/>
              <w:rPr>
                <w:b/>
                <w:u w:val="single"/>
              </w:rPr>
            </w:pPr>
            <w:r w:rsidRPr="00935683">
              <w:rPr>
                <w:b/>
                <w:u w:val="single"/>
              </w:rPr>
              <w:t>FY 2023</w:t>
            </w:r>
          </w:p>
        </w:tc>
        <w:tc>
          <w:tcPr>
            <w:tcW w:w="2530" w:type="dxa"/>
            <w:tcBorders>
              <w:top w:val="single" w:sz="6" w:space="0" w:color="auto"/>
              <w:left w:val="nil"/>
              <w:bottom w:val="single" w:sz="12" w:space="0" w:color="auto"/>
              <w:right w:val="single" w:sz="6" w:space="0" w:color="auto"/>
            </w:tcBorders>
            <w:shd w:val="pct20" w:color="auto" w:fill="auto"/>
            <w:vAlign w:val="bottom"/>
          </w:tcPr>
          <w:p w:rsidR="00211132" w:rsidRPr="00E74C8E" w:rsidRDefault="00211132" w:rsidP="00E74C8E">
            <w:pPr>
              <w:tabs>
                <w:tab w:val="left" w:pos="360"/>
                <w:tab w:val="left" w:pos="720"/>
                <w:tab w:val="left" w:pos="1440"/>
                <w:tab w:val="left" w:pos="2160"/>
                <w:tab w:val="left" w:pos="2880"/>
                <w:tab w:val="left" w:pos="3600"/>
                <w:tab w:val="left" w:pos="4320"/>
                <w:tab w:val="left" w:pos="5040"/>
              </w:tabs>
              <w:jc w:val="center"/>
              <w:rPr>
                <w:b/>
                <w:u w:val="single"/>
              </w:rPr>
            </w:pPr>
            <w:r w:rsidRPr="00935683">
              <w:rPr>
                <w:b/>
                <w:u w:val="single"/>
              </w:rPr>
              <w:t>FY 2024</w:t>
            </w:r>
          </w:p>
        </w:tc>
      </w:tr>
      <w:tr w:rsidR="00211132" w:rsidTr="00E74C8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211132" w:rsidRPr="007700ED" w:rsidRDefault="00211132" w:rsidP="00E74C8E">
            <w:pPr>
              <w:tabs>
                <w:tab w:val="left" w:pos="360"/>
                <w:tab w:val="left" w:pos="720"/>
                <w:tab w:val="left" w:pos="1440"/>
                <w:tab w:val="left" w:pos="2160"/>
                <w:tab w:val="left" w:pos="2880"/>
                <w:tab w:val="left" w:pos="3600"/>
                <w:tab w:val="left" w:pos="4320"/>
                <w:tab w:val="left" w:pos="5040"/>
              </w:tabs>
              <w:rPr>
                <w:b/>
              </w:rPr>
            </w:pPr>
            <w:r w:rsidRPr="00935683">
              <w:rPr>
                <w:b/>
              </w:rPr>
              <w:t>State Cost Increase</w:t>
            </w:r>
          </w:p>
        </w:tc>
        <w:tc>
          <w:tcPr>
            <w:tcW w:w="2070" w:type="dxa"/>
            <w:tcBorders>
              <w:top w:val="nil"/>
              <w:left w:val="nil"/>
              <w:bottom w:val="nil"/>
              <w:right w:val="nil"/>
            </w:tcBorders>
            <w:tcMar>
              <w:bottom w:w="29" w:type="dxa"/>
            </w:tcMar>
            <w:vAlign w:val="bottom"/>
          </w:tcPr>
          <w:p w:rsidR="00211132" w:rsidRPr="00E74C8E" w:rsidRDefault="00211132" w:rsidP="00E74C8E">
            <w:pPr>
              <w:tabs>
                <w:tab w:val="left" w:pos="360"/>
                <w:tab w:val="left" w:pos="720"/>
                <w:tab w:val="left" w:pos="1440"/>
                <w:tab w:val="left" w:pos="2160"/>
                <w:tab w:val="left" w:pos="2880"/>
                <w:tab w:val="left" w:pos="3600"/>
                <w:tab w:val="left" w:pos="4320"/>
                <w:tab w:val="left" w:pos="5040"/>
              </w:tabs>
              <w:jc w:val="center"/>
            </w:pPr>
            <w:r>
              <w:t>Indeterminate</w:t>
            </w:r>
          </w:p>
        </w:tc>
        <w:tc>
          <w:tcPr>
            <w:tcW w:w="2160" w:type="dxa"/>
            <w:tcBorders>
              <w:top w:val="nil"/>
              <w:left w:val="nil"/>
              <w:bottom w:val="nil"/>
              <w:right w:val="nil"/>
            </w:tcBorders>
            <w:tcMar>
              <w:bottom w:w="29" w:type="dxa"/>
            </w:tcMar>
            <w:vAlign w:val="bottom"/>
          </w:tcPr>
          <w:p w:rsidR="00211132" w:rsidRPr="00E74C8E" w:rsidRDefault="00211132" w:rsidP="00E74C8E">
            <w:pPr>
              <w:tabs>
                <w:tab w:val="left" w:pos="360"/>
                <w:tab w:val="left" w:pos="720"/>
                <w:tab w:val="left" w:pos="1440"/>
                <w:tab w:val="left" w:pos="2160"/>
                <w:tab w:val="left" w:pos="2880"/>
                <w:tab w:val="left" w:pos="3600"/>
                <w:tab w:val="left" w:pos="4320"/>
                <w:tab w:val="left" w:pos="5040"/>
              </w:tabs>
              <w:jc w:val="center"/>
            </w:pPr>
            <w:r w:rsidRPr="00E74C8E">
              <w:t xml:space="preserve">Indeterminate </w:t>
            </w:r>
          </w:p>
        </w:tc>
        <w:tc>
          <w:tcPr>
            <w:tcW w:w="2530" w:type="dxa"/>
            <w:tcBorders>
              <w:top w:val="nil"/>
              <w:left w:val="nil"/>
              <w:bottom w:val="nil"/>
              <w:right w:val="single" w:sz="6" w:space="0" w:color="auto"/>
            </w:tcBorders>
            <w:tcMar>
              <w:bottom w:w="29" w:type="dxa"/>
            </w:tcMar>
            <w:vAlign w:val="bottom"/>
          </w:tcPr>
          <w:p w:rsidR="00211132" w:rsidRPr="00935683" w:rsidRDefault="00211132" w:rsidP="00E74C8E">
            <w:pPr>
              <w:tabs>
                <w:tab w:val="left" w:pos="360"/>
                <w:tab w:val="left" w:pos="720"/>
                <w:tab w:val="left" w:pos="1440"/>
                <w:tab w:val="left" w:pos="2160"/>
                <w:tab w:val="left" w:pos="2880"/>
                <w:tab w:val="left" w:pos="3600"/>
                <w:tab w:val="left" w:pos="4320"/>
                <w:tab w:val="left" w:pos="5040"/>
              </w:tabs>
              <w:jc w:val="center"/>
            </w:pPr>
            <w:r w:rsidRPr="00E74C8E">
              <w:t>Indeterminate</w:t>
            </w:r>
          </w:p>
        </w:tc>
      </w:tr>
      <w:tr w:rsidR="00211132" w:rsidTr="00E74C8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11132" w:rsidRDefault="00211132" w:rsidP="00E74C8E">
            <w:pPr>
              <w:tabs>
                <w:tab w:val="left" w:pos="360"/>
                <w:tab w:val="left" w:pos="720"/>
                <w:tab w:val="left" w:pos="1440"/>
                <w:tab w:val="left" w:pos="2160"/>
                <w:tab w:val="left" w:pos="2880"/>
                <w:tab w:val="left" w:pos="3600"/>
                <w:tab w:val="left" w:pos="4320"/>
                <w:tab w:val="left" w:pos="5040"/>
              </w:tabs>
            </w:pPr>
          </w:p>
        </w:tc>
      </w:tr>
    </w:tbl>
    <w:p w:rsidR="00C75246" w:rsidRPr="009577B8" w:rsidRDefault="00C75246" w:rsidP="002D7863">
      <w:pPr>
        <w:tabs>
          <w:tab w:val="left" w:pos="360"/>
          <w:tab w:val="left" w:pos="720"/>
          <w:tab w:val="left" w:pos="1440"/>
          <w:tab w:val="left" w:pos="2160"/>
          <w:tab w:val="left" w:pos="2880"/>
          <w:tab w:val="left" w:pos="3600"/>
          <w:tab w:val="left" w:pos="4320"/>
          <w:tab w:val="left" w:pos="5040"/>
        </w:tabs>
        <w:rPr>
          <w:sz w:val="20"/>
          <w:szCs w:val="20"/>
        </w:rPr>
      </w:pPr>
    </w:p>
    <w:p w:rsidR="00211132" w:rsidRDefault="00211132" w:rsidP="009577B8">
      <w:pPr>
        <w:pStyle w:val="StyleBulletedSymbolsymbol"/>
        <w:tabs>
          <w:tab w:val="left" w:pos="360"/>
          <w:tab w:val="left" w:pos="720"/>
          <w:tab w:val="left" w:pos="1440"/>
          <w:tab w:val="left" w:pos="2160"/>
          <w:tab w:val="left" w:pos="2880"/>
          <w:tab w:val="left" w:pos="3600"/>
          <w:tab w:val="left" w:pos="4320"/>
          <w:tab w:val="left" w:pos="5040"/>
        </w:tabs>
        <w:spacing w:after="0"/>
      </w:pPr>
      <w:r w:rsidRPr="009A238F">
        <w:t xml:space="preserve">The Office of Legislative Services (OLS) </w:t>
      </w:r>
      <w:r w:rsidRPr="00741D43">
        <w:t>finds that the bill will in</w:t>
      </w:r>
      <w:r>
        <w:t xml:space="preserve">crease State expenditures by an indeterminate amount </w:t>
      </w:r>
      <w:r w:rsidR="003B152D">
        <w:t xml:space="preserve">in FY </w:t>
      </w:r>
      <w:r>
        <w:t>2022 for salaries,</w:t>
      </w:r>
      <w:r w:rsidRPr="00741D43">
        <w:t xml:space="preserve"> benefits, and one-time start-up costs related to the newly created Prescription Drug Affordability Board.  </w:t>
      </w:r>
      <w:r w:rsidR="006E353E" w:rsidRPr="00741D43">
        <w:t>Thereafter, the State will incur indeterminate annual operating costs for the ongoing administrative expen</w:t>
      </w:r>
      <w:r w:rsidR="006E353E">
        <w:t>ses of the board and any contracts for essential services entered into by the board with third parties.</w:t>
      </w:r>
      <w:r w:rsidR="006E353E" w:rsidRPr="00741D43">
        <w:t xml:space="preserve">  </w:t>
      </w:r>
    </w:p>
    <w:p w:rsidR="009577B8" w:rsidRPr="009577B8" w:rsidRDefault="009577B8" w:rsidP="009577B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9577B8" w:rsidRDefault="00211132" w:rsidP="009577B8">
      <w:pPr>
        <w:pStyle w:val="StyleBulletedSymbolsymbol"/>
        <w:tabs>
          <w:tab w:val="left" w:pos="360"/>
          <w:tab w:val="left" w:pos="720"/>
          <w:tab w:val="left" w:pos="1440"/>
          <w:tab w:val="left" w:pos="2160"/>
          <w:tab w:val="left" w:pos="2880"/>
          <w:tab w:val="left" w:pos="3600"/>
          <w:tab w:val="left" w:pos="4320"/>
          <w:tab w:val="left" w:pos="5040"/>
        </w:tabs>
        <w:spacing w:after="0"/>
      </w:pPr>
      <w:r>
        <w:t>The board is to be</w:t>
      </w:r>
      <w:r w:rsidR="003B152D">
        <w:t xml:space="preserve"> established using General Fund resources</w:t>
      </w:r>
      <w:r>
        <w:t>.  The board is required to identify a funding source within 18 months of the bill’s effective date and is to repay the State for its initial funding.</w:t>
      </w:r>
    </w:p>
    <w:p w:rsidR="009577B8" w:rsidRPr="009577B8" w:rsidRDefault="009577B8" w:rsidP="009577B8">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rPr>
          <w:sz w:val="20"/>
          <w:szCs w:val="20"/>
        </w:rPr>
      </w:pPr>
    </w:p>
    <w:p w:rsidR="00255944" w:rsidRDefault="00211132" w:rsidP="009577B8">
      <w:pPr>
        <w:pStyle w:val="StyleBulletedSymbolsymbol"/>
        <w:spacing w:after="0"/>
      </w:pPr>
      <w:r>
        <w:t>The State and local governments could potentially realize indeterminate annual expenditure savings to the extent that future legislation implementing the board’s plan of action reduces prescription drug costs.</w:t>
      </w:r>
    </w:p>
    <w:p w:rsidR="00202C5E" w:rsidRPr="009577B8" w:rsidRDefault="00202C5E" w:rsidP="007E5EB3">
      <w:pPr>
        <w:rPr>
          <w:sz w:val="20"/>
          <w:szCs w:val="20"/>
        </w:rPr>
      </w:pPr>
    </w:p>
    <w:p w:rsidR="009577B8" w:rsidRPr="009577B8" w:rsidRDefault="009577B8" w:rsidP="007E5EB3">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9577B8"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1A16D1" w:rsidRDefault="00255944" w:rsidP="001A16D1">
      <w:pPr>
        <w:tabs>
          <w:tab w:val="left" w:pos="360"/>
          <w:tab w:val="left" w:pos="720"/>
          <w:tab w:val="left" w:pos="1440"/>
          <w:tab w:val="left" w:pos="2160"/>
          <w:tab w:val="left" w:pos="2880"/>
          <w:tab w:val="left" w:pos="3600"/>
          <w:tab w:val="left" w:pos="4320"/>
          <w:tab w:val="left" w:pos="5040"/>
        </w:tabs>
      </w:pPr>
      <w:r w:rsidRPr="00255944">
        <w:tab/>
      </w:r>
      <w:r w:rsidR="001A16D1">
        <w:t>T</w:t>
      </w:r>
      <w:r w:rsidR="001A16D1" w:rsidRPr="003978D4">
        <w:t xml:space="preserve">his bill establishes the Prescription Drug Affordability </w:t>
      </w:r>
      <w:r w:rsidR="001A16D1">
        <w:t xml:space="preserve">board in, but not of, the Department of Law and Public Safety, </w:t>
      </w:r>
      <w:r w:rsidR="001A16D1" w:rsidRPr="003978D4">
        <w:t xml:space="preserve">which </w:t>
      </w:r>
      <w:r w:rsidR="001A16D1">
        <w:t xml:space="preserve">is </w:t>
      </w:r>
      <w:r w:rsidR="001A16D1" w:rsidRPr="003978D4">
        <w:t xml:space="preserve">charged with </w:t>
      </w:r>
      <w:r w:rsidR="001A16D1">
        <w:t xml:space="preserve">studying the need for legislative action and State policies to reduce the costs paid by the State and local governments, health benefits plans, health care providers, pharmacies, and other stakeholders in the State health care system for prescription drug products.  </w:t>
      </w:r>
    </w:p>
    <w:p w:rsidR="001A16D1" w:rsidRDefault="001A16D1" w:rsidP="00374C2C">
      <w:pPr>
        <w:tabs>
          <w:tab w:val="left" w:pos="360"/>
          <w:tab w:val="left" w:pos="720"/>
          <w:tab w:val="left" w:pos="1440"/>
          <w:tab w:val="left" w:pos="2160"/>
          <w:tab w:val="left" w:pos="2880"/>
          <w:tab w:val="left" w:pos="3600"/>
          <w:tab w:val="left" w:pos="4320"/>
          <w:tab w:val="left" w:pos="5040"/>
        </w:tabs>
      </w:pPr>
      <w:r>
        <w:lastRenderedPageBreak/>
        <w:tab/>
      </w:r>
      <w:r w:rsidRPr="003978D4">
        <w:t xml:space="preserve">The bill </w:t>
      </w:r>
      <w:r>
        <w:t xml:space="preserve">also </w:t>
      </w:r>
      <w:r w:rsidRPr="003978D4">
        <w:t xml:space="preserve">establishes the Prescription Drug Affordability Stakeholder Council, which </w:t>
      </w:r>
      <w:r>
        <w:t xml:space="preserve">is to </w:t>
      </w:r>
      <w:r w:rsidRPr="003978D4">
        <w:t xml:space="preserve">provide stakeholder input to assist the </w:t>
      </w:r>
      <w:r>
        <w:t>board</w:t>
      </w:r>
      <w:r w:rsidRPr="003978D4">
        <w:t xml:space="preserve"> in making decisions.</w:t>
      </w:r>
      <w:r>
        <w:t xml:space="preserve"> </w:t>
      </w:r>
      <w:r w:rsidRPr="003978D4">
        <w:t xml:space="preserve"> </w:t>
      </w:r>
    </w:p>
    <w:p w:rsidR="00E916B3" w:rsidRDefault="001A16D1" w:rsidP="00374C2C">
      <w:pPr>
        <w:tabs>
          <w:tab w:val="left" w:pos="360"/>
          <w:tab w:val="left" w:pos="720"/>
          <w:tab w:val="left" w:pos="1440"/>
          <w:tab w:val="left" w:pos="2160"/>
          <w:tab w:val="left" w:pos="2880"/>
          <w:tab w:val="left" w:pos="3600"/>
          <w:tab w:val="left" w:pos="4320"/>
          <w:tab w:val="left" w:pos="5040"/>
        </w:tabs>
      </w:pPr>
      <w:r>
        <w:tab/>
      </w:r>
      <w:r w:rsidRPr="003978D4">
        <w:t xml:space="preserve">The bill requires the </w:t>
      </w:r>
      <w:r>
        <w:t xml:space="preserve">board </w:t>
      </w:r>
      <w:r w:rsidRPr="003978D4">
        <w:t xml:space="preserve">to conduct a study of the pharmaceutical distribution and payment system in the State, as well as policy options </w:t>
      </w:r>
      <w:r>
        <w:t xml:space="preserve">implemented by </w:t>
      </w:r>
      <w:r w:rsidRPr="003978D4">
        <w:t xml:space="preserve">other states and countries to lower the list price of </w:t>
      </w:r>
      <w:r>
        <w:t xml:space="preserve">pharmaceutical drug products, </w:t>
      </w:r>
      <w:r w:rsidRPr="003978D4">
        <w:t xml:space="preserve">including: establishing </w:t>
      </w:r>
      <w:r w:rsidRPr="00CB18D0">
        <w:t>upper payment limits;</w:t>
      </w:r>
      <w:r w:rsidRPr="003978D4">
        <w:t xml:space="preserve"> using a reverse auction marke</w:t>
      </w:r>
      <w:r>
        <w:t>tplace</w:t>
      </w:r>
      <w:r w:rsidRPr="003978D4">
        <w:t xml:space="preserve">; allowing importation of pharmaceutical drug products from other countries; and implementing a bulk purchasing process. </w:t>
      </w:r>
      <w:r>
        <w:t xml:space="preserve"> </w:t>
      </w:r>
    </w:p>
    <w:p w:rsidR="001A16D1" w:rsidRPr="003978D4" w:rsidRDefault="00E916B3" w:rsidP="001A16D1">
      <w:pPr>
        <w:tabs>
          <w:tab w:val="left" w:pos="360"/>
          <w:tab w:val="left" w:pos="720"/>
          <w:tab w:val="left" w:pos="1440"/>
          <w:tab w:val="left" w:pos="2160"/>
          <w:tab w:val="left" w:pos="2880"/>
          <w:tab w:val="left" w:pos="3600"/>
          <w:tab w:val="left" w:pos="4320"/>
          <w:tab w:val="left" w:pos="5040"/>
        </w:tabs>
      </w:pPr>
      <w:r>
        <w:tab/>
      </w:r>
      <w:r w:rsidR="001A16D1" w:rsidRPr="003978D4">
        <w:t xml:space="preserve">If the </w:t>
      </w:r>
      <w:r w:rsidR="001A16D1">
        <w:t>board</w:t>
      </w:r>
      <w:r w:rsidR="001A16D1" w:rsidRPr="003978D4">
        <w:t xml:space="preserve"> determines that it is in the best interest of the State to develop a process to establish </w:t>
      </w:r>
      <w:r w:rsidR="001A16D1">
        <w:t xml:space="preserve">upper payment limits </w:t>
      </w:r>
      <w:r w:rsidR="001A16D1" w:rsidRPr="003978D4">
        <w:t xml:space="preserve">or allow importation from other countries of </w:t>
      </w:r>
      <w:r w:rsidR="001A16D1">
        <w:t xml:space="preserve">certain </w:t>
      </w:r>
      <w:r w:rsidR="001A16D1" w:rsidRPr="003978D4">
        <w:t xml:space="preserve">prescription drug products, the </w:t>
      </w:r>
      <w:r w:rsidR="001A16D1">
        <w:t>board</w:t>
      </w:r>
      <w:r w:rsidR="008D78D4">
        <w:t>, in conjunction with the c</w:t>
      </w:r>
      <w:r w:rsidR="001A16D1" w:rsidRPr="003978D4">
        <w:t xml:space="preserve">ouncil, </w:t>
      </w:r>
      <w:r w:rsidR="001A16D1">
        <w:t xml:space="preserve">is </w:t>
      </w:r>
      <w:r w:rsidR="001A16D1" w:rsidRPr="003978D4">
        <w:t xml:space="preserve">required to draft a plan of action for implementing </w:t>
      </w:r>
      <w:r w:rsidR="001A16D1">
        <w:t>such a</w:t>
      </w:r>
      <w:r w:rsidR="001A16D1" w:rsidRPr="003978D4">
        <w:t xml:space="preserve"> process. </w:t>
      </w:r>
      <w:r w:rsidR="001A16D1">
        <w:t xml:space="preserve"> The b</w:t>
      </w:r>
      <w:r w:rsidR="001A16D1" w:rsidRPr="003978D4">
        <w:t xml:space="preserve">oard may recommend both establishing </w:t>
      </w:r>
      <w:r w:rsidR="001A16D1">
        <w:t xml:space="preserve">upper payment limits </w:t>
      </w:r>
      <w:r w:rsidR="001A16D1" w:rsidRPr="003978D4">
        <w:t xml:space="preserve">and allowing importation of pharmaceutical </w:t>
      </w:r>
      <w:r w:rsidR="001A16D1">
        <w:t xml:space="preserve">drug </w:t>
      </w:r>
      <w:r w:rsidR="001A16D1" w:rsidRPr="003978D4">
        <w:t xml:space="preserve">products from other countries. </w:t>
      </w:r>
      <w:r w:rsidR="001A16D1">
        <w:t xml:space="preserve"> Any recommended upper payment limit </w:t>
      </w:r>
      <w:r w:rsidR="001A16D1" w:rsidRPr="003978D4">
        <w:t>will apply to prescription drug products purchased by</w:t>
      </w:r>
      <w:r w:rsidR="001A16D1">
        <w:t>,</w:t>
      </w:r>
      <w:r w:rsidR="001A16D1" w:rsidRPr="003978D4">
        <w:t xml:space="preserve"> or on behalf of</w:t>
      </w:r>
      <w:r w:rsidR="001A16D1">
        <w:t>,</w:t>
      </w:r>
      <w:r w:rsidR="001A16D1" w:rsidRPr="003978D4">
        <w:t xml:space="preserve"> State and local government entities, programs, and organizations. </w:t>
      </w:r>
    </w:p>
    <w:p w:rsidR="001A16D1" w:rsidRDefault="001A16D1" w:rsidP="001A16D1">
      <w:pPr>
        <w:tabs>
          <w:tab w:val="left" w:pos="360"/>
          <w:tab w:val="left" w:pos="720"/>
          <w:tab w:val="left" w:pos="1440"/>
          <w:tab w:val="left" w:pos="2160"/>
          <w:tab w:val="left" w:pos="2880"/>
          <w:tab w:val="left" w:pos="3600"/>
          <w:tab w:val="left" w:pos="4320"/>
          <w:tab w:val="left" w:pos="5040"/>
        </w:tabs>
      </w:pPr>
      <w:r>
        <w:tab/>
        <w:t xml:space="preserve">The board is to submit its action plan </w:t>
      </w:r>
      <w:r w:rsidRPr="003978D4">
        <w:t xml:space="preserve">to the Legislature for approval no later than 24 months after the effective date of the bill. </w:t>
      </w:r>
      <w:r>
        <w:t xml:space="preserve"> </w:t>
      </w:r>
      <w:r w:rsidRPr="003978D4">
        <w:t xml:space="preserve">The plan will be deemed rejected unless legislation implementing the plan is adopted within 90 days after the date the plan is submitted. </w:t>
      </w:r>
      <w:r>
        <w:t xml:space="preserve"> </w:t>
      </w:r>
      <w:r w:rsidRPr="003978D4">
        <w:t xml:space="preserve">The </w:t>
      </w:r>
      <w:r>
        <w:t>board</w:t>
      </w:r>
      <w:r w:rsidRPr="003978D4">
        <w:t xml:space="preserve"> will have no authority to establish </w:t>
      </w:r>
      <w:r>
        <w:t>upper payment limits</w:t>
      </w:r>
      <w:r w:rsidRPr="003978D4">
        <w:t xml:space="preserve"> or </w:t>
      </w:r>
      <w:r>
        <w:t xml:space="preserve">permit </w:t>
      </w:r>
      <w:r w:rsidRPr="003978D4">
        <w:t xml:space="preserve">importations from other countries of prescription drug products unless the action plan </w:t>
      </w:r>
      <w:r>
        <w:t>is</w:t>
      </w:r>
      <w:r w:rsidRPr="003978D4">
        <w:t xml:space="preserve"> approved through the adoption of implementing legislation.</w:t>
      </w:r>
    </w:p>
    <w:p w:rsidR="001A16D1" w:rsidRDefault="009577B8" w:rsidP="001A16D1">
      <w:pPr>
        <w:tabs>
          <w:tab w:val="left" w:pos="360"/>
          <w:tab w:val="left" w:pos="720"/>
          <w:tab w:val="left" w:pos="1440"/>
          <w:tab w:val="left" w:pos="2160"/>
          <w:tab w:val="left" w:pos="2880"/>
          <w:tab w:val="left" w:pos="3600"/>
          <w:tab w:val="left" w:pos="4320"/>
          <w:tab w:val="left" w:pos="5040"/>
        </w:tabs>
      </w:pPr>
      <w:r>
        <w:tab/>
      </w:r>
      <w:r w:rsidR="003B152D">
        <w:t>The b</w:t>
      </w:r>
      <w:r w:rsidR="001A16D1">
        <w:t>oard is also authorized to conduct hearings concerning potential violations of the requirements established under the bill, refer non-compliance matters to the Attorney General, and enter into contracts with qualified, independent third parties for any service necessary to carry out its powers and duties.</w:t>
      </w:r>
    </w:p>
    <w:p w:rsidR="001A16D1" w:rsidRPr="003978D4" w:rsidRDefault="001A16D1" w:rsidP="001A16D1">
      <w:pPr>
        <w:tabs>
          <w:tab w:val="left" w:pos="360"/>
          <w:tab w:val="left" w:pos="720"/>
          <w:tab w:val="left" w:pos="1440"/>
          <w:tab w:val="left" w:pos="2160"/>
          <w:tab w:val="left" w:pos="2880"/>
          <w:tab w:val="left" w:pos="3600"/>
          <w:tab w:val="left" w:pos="4320"/>
          <w:tab w:val="left" w:pos="5040"/>
        </w:tabs>
      </w:pPr>
      <w:r>
        <w:tab/>
        <w:t>The bill furthermore authorizes t</w:t>
      </w:r>
      <w:r w:rsidRPr="003978D4">
        <w:t xml:space="preserve">he chair of the </w:t>
      </w:r>
      <w:r>
        <w:t>board</w:t>
      </w:r>
      <w:r w:rsidRPr="003978D4">
        <w:t xml:space="preserve"> to hire an executive director, general counsel, and staff, and </w:t>
      </w:r>
      <w:r>
        <w:t xml:space="preserve">to </w:t>
      </w:r>
      <w:r w:rsidRPr="003978D4">
        <w:t xml:space="preserve">develop a five-year budget and staffing plan that will be subject to approval by the </w:t>
      </w:r>
      <w:r>
        <w:t xml:space="preserve">board as a whole.  The </w:t>
      </w:r>
      <w:r w:rsidRPr="003978D4">
        <w:t xml:space="preserve">executive director, general counsel, and </w:t>
      </w:r>
      <w:r>
        <w:t>board</w:t>
      </w:r>
      <w:r w:rsidRPr="003978D4">
        <w:t xml:space="preserve"> staff </w:t>
      </w:r>
      <w:r>
        <w:t xml:space="preserve">are to </w:t>
      </w:r>
      <w:r w:rsidRPr="003978D4">
        <w:t xml:space="preserve">receive a salary. </w:t>
      </w:r>
      <w:r>
        <w:t xml:space="preserve"> Board</w:t>
      </w:r>
      <w:r w:rsidRPr="003978D4">
        <w:t xml:space="preserve"> members </w:t>
      </w:r>
      <w:r>
        <w:t>are</w:t>
      </w:r>
      <w:r w:rsidRPr="003978D4">
        <w:t xml:space="preserve"> entitled to compensation as may be approved under the State budget, and </w:t>
      </w:r>
      <w:r>
        <w:t>ar</w:t>
      </w:r>
      <w:r w:rsidRPr="003978D4">
        <w:t xml:space="preserve">e entitled to reimbursement for expenses reasonably incurred in the performance of their official duties. </w:t>
      </w:r>
    </w:p>
    <w:p w:rsidR="00374C2C" w:rsidRDefault="00374C2C" w:rsidP="001A16D1">
      <w:pPr>
        <w:tabs>
          <w:tab w:val="left" w:pos="360"/>
          <w:tab w:val="left" w:pos="720"/>
          <w:tab w:val="left" w:pos="1440"/>
          <w:tab w:val="left" w:pos="2160"/>
          <w:tab w:val="left" w:pos="2880"/>
          <w:tab w:val="left" w:pos="3600"/>
          <w:tab w:val="left" w:pos="4320"/>
          <w:tab w:val="left" w:pos="5040"/>
        </w:tabs>
      </w:pPr>
      <w:r>
        <w:tab/>
      </w:r>
      <w:r w:rsidR="00F91B82">
        <w:t>Initially, t</w:t>
      </w:r>
      <w:r>
        <w:t xml:space="preserve">he </w:t>
      </w:r>
      <w:r w:rsidR="003B152D">
        <w:t>b</w:t>
      </w:r>
      <w:r>
        <w:t>oard will be established using</w:t>
      </w:r>
      <w:r w:rsidR="00F91B82">
        <w:t xml:space="preserve"> General Fund</w:t>
      </w:r>
      <w:r w:rsidR="003B152D">
        <w:t xml:space="preserve"> resources</w:t>
      </w:r>
      <w:r>
        <w:t xml:space="preserve">.  No later than 18 months after the effective date of the bill, the </w:t>
      </w:r>
      <w:r w:rsidR="003B152D">
        <w:t>b</w:t>
      </w:r>
      <w:r>
        <w:t xml:space="preserve">oard is to identify an independent funding source and, if appropriate, submit to the Legislature its recommendations concerning legislation or other action necessary to establish </w:t>
      </w:r>
      <w:r w:rsidR="00BF3F31">
        <w:t>this</w:t>
      </w:r>
      <w:r w:rsidR="00F91B82">
        <w:t xml:space="preserve"> independent</w:t>
      </w:r>
      <w:r>
        <w:t xml:space="preserve"> funding source.  </w:t>
      </w:r>
      <w:r w:rsidR="00BF3F31">
        <w:t xml:space="preserve">The </w:t>
      </w:r>
      <w:r w:rsidR="003B152D">
        <w:t>b</w:t>
      </w:r>
      <w:r w:rsidR="00BF3F31">
        <w:t xml:space="preserve">oard is to repay the General Fund for the costs of its establishment from the independent funding source.  </w:t>
      </w:r>
    </w:p>
    <w:p w:rsidR="00255944" w:rsidRDefault="00255944" w:rsidP="00374C2C">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45444">
        <w:t>None received.</w:t>
      </w:r>
    </w:p>
    <w:p w:rsidR="009A0E8F" w:rsidRDefault="009A0E8F"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9577B8" w:rsidRDefault="009577B8" w:rsidP="009577B8">
      <w:pPr>
        <w:rPr>
          <w:rFonts w:eastAsiaTheme="minorHAnsi"/>
        </w:rPr>
      </w:pPr>
    </w:p>
    <w:p w:rsidR="003B152D" w:rsidRDefault="009577B8" w:rsidP="009577B8">
      <w:pPr>
        <w:rPr>
          <w:rFonts w:eastAsiaTheme="minorHAnsi"/>
        </w:rPr>
      </w:pPr>
      <w:r>
        <w:rPr>
          <w:rFonts w:eastAsiaTheme="minorHAnsi"/>
        </w:rPr>
        <w:t xml:space="preserve">     </w:t>
      </w:r>
      <w:r w:rsidR="003B152D" w:rsidRPr="009A238F">
        <w:rPr>
          <w:rFonts w:eastAsiaTheme="minorHAnsi"/>
        </w:rPr>
        <w:t xml:space="preserve">The OLS </w:t>
      </w:r>
      <w:r w:rsidR="003B152D" w:rsidRPr="00741D43">
        <w:t>finds that the bill will in</w:t>
      </w:r>
      <w:r w:rsidR="003B152D">
        <w:t>crease State expenditures by an indeterminate amount in FY 2022 for salaries,</w:t>
      </w:r>
      <w:r w:rsidR="003B152D" w:rsidRPr="00741D43">
        <w:t xml:space="preserve"> benefits, and one-time start-up costs related to the newly created Prescription Drug Affordability Board.  </w:t>
      </w:r>
      <w:r w:rsidR="00ED11E7" w:rsidRPr="00741D43">
        <w:t>Thereafter, the State will incur indeterminate annual operating costs for the ongoing administrative expen</w:t>
      </w:r>
      <w:r w:rsidR="00ED11E7">
        <w:t xml:space="preserve">ses of the board and any contracts for essential services </w:t>
      </w:r>
      <w:r w:rsidR="00ED11E7">
        <w:lastRenderedPageBreak/>
        <w:t>entered into by the board with third parties.</w:t>
      </w:r>
      <w:r w:rsidR="005C7169" w:rsidRPr="00741D43">
        <w:t xml:space="preserve">  </w:t>
      </w:r>
      <w:r w:rsidR="003B152D">
        <w:rPr>
          <w:rFonts w:eastAsiaTheme="minorHAnsi"/>
        </w:rPr>
        <w:t xml:space="preserve">The bill specifies that the chair of the board is to hire an executive director, general counsel, and other staff to support the board’s operations, </w:t>
      </w:r>
      <w:r w:rsidR="003B152D" w:rsidRPr="009A238F">
        <w:rPr>
          <w:rFonts w:eastAsiaTheme="minorHAnsi"/>
        </w:rPr>
        <w:t>as outlined in the five-year budget and staffing plan developed by the chair</w:t>
      </w:r>
      <w:r w:rsidR="003B152D">
        <w:rPr>
          <w:rFonts w:eastAsiaTheme="minorHAnsi"/>
        </w:rPr>
        <w:t xml:space="preserve">.  The OLS cannot project the composition of the board’s staff and any compensation paid to them or to certain board members.  The </w:t>
      </w:r>
      <w:r w:rsidR="003B152D">
        <w:t>board is to be established using General Fund resources.  The board is required to identify a funding source within 18 months of the bill’s effective date and is to repay the State for its initial funding.</w:t>
      </w:r>
    </w:p>
    <w:p w:rsidR="003B152D" w:rsidRDefault="003B152D" w:rsidP="003B152D">
      <w:pPr>
        <w:spacing w:line="276" w:lineRule="auto"/>
      </w:pPr>
      <w:r>
        <w:rPr>
          <w:rFonts w:eastAsiaTheme="minorHAnsi"/>
        </w:rPr>
        <w:t xml:space="preserve">      The OLS further finds that t</w:t>
      </w:r>
      <w:r w:rsidRPr="001362D4">
        <w:rPr>
          <w:rFonts w:eastAsiaTheme="minorHAnsi"/>
        </w:rPr>
        <w:t>he State an</w:t>
      </w:r>
      <w:r>
        <w:rPr>
          <w:rFonts w:eastAsiaTheme="minorHAnsi"/>
        </w:rPr>
        <w:t xml:space="preserve">d local governments could potentially </w:t>
      </w:r>
      <w:r w:rsidRPr="001362D4">
        <w:rPr>
          <w:rFonts w:eastAsiaTheme="minorHAnsi"/>
        </w:rPr>
        <w:t xml:space="preserve">realize </w:t>
      </w:r>
      <w:r>
        <w:rPr>
          <w:rFonts w:eastAsiaTheme="minorHAnsi"/>
        </w:rPr>
        <w:t xml:space="preserve">indeterminate </w:t>
      </w:r>
      <w:r w:rsidRPr="001362D4">
        <w:rPr>
          <w:rFonts w:eastAsiaTheme="minorHAnsi"/>
        </w:rPr>
        <w:t xml:space="preserve">annual expenditure savings to the extent that future legislation implementing the board’s plan of action </w:t>
      </w:r>
      <w:r>
        <w:rPr>
          <w:rFonts w:eastAsiaTheme="minorHAnsi"/>
        </w:rPr>
        <w:t xml:space="preserve">reduces prescription drug costs </w:t>
      </w:r>
      <w:r w:rsidRPr="009A238F">
        <w:rPr>
          <w:rFonts w:eastAsiaTheme="minorHAnsi"/>
        </w:rPr>
        <w:t xml:space="preserve">provided through </w:t>
      </w:r>
      <w:r w:rsidRPr="004F1178">
        <w:rPr>
          <w:rFonts w:eastAsiaTheme="minorHAnsi"/>
        </w:rPr>
        <w:t xml:space="preserve">the </w:t>
      </w:r>
      <w:r w:rsidRPr="00E74C8E">
        <w:rPr>
          <w:rFonts w:eastAsiaTheme="minorHAnsi"/>
        </w:rPr>
        <w:t>State</w:t>
      </w:r>
      <w:r w:rsidRPr="002E1734">
        <w:rPr>
          <w:rFonts w:eastAsiaTheme="minorHAnsi"/>
        </w:rPr>
        <w:t xml:space="preserve"> Medicaid</w:t>
      </w:r>
      <w:r w:rsidRPr="00E74C8E">
        <w:rPr>
          <w:rFonts w:eastAsiaTheme="minorHAnsi"/>
        </w:rPr>
        <w:t xml:space="preserve"> program, commonly known as</w:t>
      </w:r>
      <w:r w:rsidRPr="004F1178">
        <w:rPr>
          <w:rFonts w:eastAsiaTheme="minorHAnsi"/>
        </w:rPr>
        <w:t xml:space="preserve"> and NJ </w:t>
      </w:r>
      <w:proofErr w:type="spellStart"/>
      <w:r w:rsidRPr="004F1178">
        <w:rPr>
          <w:rFonts w:eastAsiaTheme="minorHAnsi"/>
        </w:rPr>
        <w:t>FamilyCare</w:t>
      </w:r>
      <w:proofErr w:type="spellEnd"/>
      <w:r w:rsidRPr="002E1734">
        <w:rPr>
          <w:rFonts w:eastAsiaTheme="minorHAnsi"/>
        </w:rPr>
        <w:t>, the State</w:t>
      </w:r>
      <w:r>
        <w:rPr>
          <w:rFonts w:eastAsiaTheme="minorHAnsi"/>
        </w:rPr>
        <w:t xml:space="preserve"> Health Benefits Program</w:t>
      </w:r>
      <w:r w:rsidRPr="009A238F">
        <w:rPr>
          <w:rFonts w:eastAsiaTheme="minorHAnsi"/>
        </w:rPr>
        <w:t>,</w:t>
      </w:r>
      <w:r>
        <w:rPr>
          <w:rFonts w:eastAsiaTheme="minorHAnsi"/>
        </w:rPr>
        <w:t xml:space="preserve"> the School Employees’ Health Benefits Program,</w:t>
      </w:r>
      <w:r w:rsidRPr="009A238F">
        <w:rPr>
          <w:rFonts w:eastAsiaTheme="minorHAnsi"/>
        </w:rPr>
        <w:t xml:space="preserve"> the </w:t>
      </w:r>
      <w:r>
        <w:t>Pharmaceutical Assistance to the Aged and Disabled program,</w:t>
      </w:r>
      <w:r>
        <w:rPr>
          <w:rFonts w:eastAsiaTheme="minorHAnsi"/>
        </w:rPr>
        <w:t xml:space="preserve"> the </w:t>
      </w:r>
      <w:r w:rsidRPr="001362D4">
        <w:rPr>
          <w:rFonts w:eastAsiaTheme="minorHAnsi"/>
        </w:rPr>
        <w:t>Sen</w:t>
      </w:r>
      <w:r w:rsidR="008B6DF8">
        <w:rPr>
          <w:rFonts w:eastAsiaTheme="minorHAnsi"/>
        </w:rPr>
        <w:t>ior Gold Prescription Discount P</w:t>
      </w:r>
      <w:r w:rsidRPr="001362D4">
        <w:rPr>
          <w:rFonts w:eastAsiaTheme="minorHAnsi"/>
        </w:rPr>
        <w:t>rogram</w:t>
      </w:r>
      <w:r w:rsidRPr="00E74C8E">
        <w:rPr>
          <w:rFonts w:eastAsiaTheme="minorHAnsi"/>
        </w:rPr>
        <w:t>, and the Department of Corrections.  Prescription drug pric</w:t>
      </w:r>
      <w:r>
        <w:rPr>
          <w:rFonts w:eastAsiaTheme="minorHAnsi"/>
        </w:rPr>
        <w:t>es</w:t>
      </w:r>
      <w:r w:rsidRPr="00E74C8E">
        <w:rPr>
          <w:rFonts w:eastAsiaTheme="minorHAnsi"/>
        </w:rPr>
        <w:t xml:space="preserve"> may also potentially be reduced for University Hospital, an independent non-profit legal entity that is an instrumentality of the State, </w:t>
      </w:r>
      <w:r w:rsidRPr="00E74C8E">
        <w:t>as</w:t>
      </w:r>
      <w:r w:rsidRPr="009A238F">
        <w:t xml:space="preserve"> well as for </w:t>
      </w:r>
      <w:r>
        <w:t xml:space="preserve">local government entities that purchase or pay for prescription drug products or operate nursing homes.  The magnitude and timing of these cost savings for the State and local government entities cannot be reliably estimated at this time, however, as it is unknown when the board will submit its action plan to the Legislature, what its recommendations will include, and when any enabling legislation will be implemented.   </w:t>
      </w:r>
    </w:p>
    <w:p w:rsidR="00F23171" w:rsidRDefault="00F23171" w:rsidP="002D7863">
      <w:pPr>
        <w:tabs>
          <w:tab w:val="left" w:pos="360"/>
          <w:tab w:val="left" w:pos="720"/>
          <w:tab w:val="left" w:pos="1440"/>
          <w:tab w:val="left" w:pos="2160"/>
          <w:tab w:val="left" w:pos="2880"/>
          <w:tab w:val="left" w:pos="3600"/>
          <w:tab w:val="left" w:pos="4320"/>
          <w:tab w:val="left" w:pos="5040"/>
        </w:tabs>
        <w:rPr>
          <w:rFonts w:eastAsiaTheme="minorHAnsi"/>
        </w:rPr>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B2561"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B2561" w:rsidP="00EF17BC">
            <w:pPr>
              <w:pStyle w:val="10pointItalics"/>
            </w:pPr>
            <w:bookmarkStart w:id="2" w:name="UserFullName"/>
            <w:bookmarkEnd w:id="2"/>
            <w:r>
              <w:t>Anne Cappabianca</w:t>
            </w:r>
          </w:p>
          <w:p w:rsidR="00EF17BC" w:rsidRDefault="00507CC8" w:rsidP="00EF17BC">
            <w:pPr>
              <w:pStyle w:val="10pointItalics"/>
              <w:rPr>
                <w:sz w:val="24"/>
              </w:rPr>
            </w:pPr>
            <w:r>
              <w:t>Associate Fiscal</w:t>
            </w:r>
            <w:r w:rsidR="00CB2561">
              <w:t xml:space="preserve"> Analyst</w:t>
            </w:r>
          </w:p>
        </w:tc>
      </w:tr>
      <w:tr w:rsidR="00EF17BC" w:rsidTr="003050B4">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050B4" w:rsidRDefault="003050B4" w:rsidP="00EF17BC">
      <w:pPr>
        <w:tabs>
          <w:tab w:val="left" w:pos="360"/>
          <w:tab w:val="left" w:pos="720"/>
          <w:tab w:val="left" w:pos="1440"/>
          <w:tab w:val="left" w:pos="2160"/>
          <w:tab w:val="left" w:pos="2880"/>
          <w:tab w:val="left" w:pos="3600"/>
          <w:tab w:val="left" w:pos="4320"/>
          <w:tab w:val="left" w:pos="5040"/>
        </w:tabs>
      </w:pPr>
    </w:p>
    <w:p w:rsidR="00EF17BC" w:rsidRDefault="00210D9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10D9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415B1D">
      <w:headerReference w:type="default" r:id="rId7"/>
      <w:footerReference w:type="first" r:id="rId8"/>
      <w:pgSz w:w="12240" w:h="20160" w:code="5"/>
      <w:pgMar w:top="1440" w:right="1440" w:bottom="1440" w:left="1440" w:header="144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D97" w:rsidRDefault="00210D97">
      <w:r>
        <w:separator/>
      </w:r>
    </w:p>
  </w:endnote>
  <w:endnote w:type="continuationSeparator" w:id="0">
    <w:p w:rsidR="00210D97" w:rsidRDefault="00210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C63F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07301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D97" w:rsidRDefault="00210D97">
      <w:r>
        <w:separator/>
      </w:r>
    </w:p>
  </w:footnote>
  <w:footnote w:type="continuationSeparator" w:id="0">
    <w:p w:rsidR="00210D97" w:rsidRDefault="00210D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97" w:rsidRDefault="00210D97" w:rsidP="00210D97">
    <w:pPr>
      <w:pStyle w:val="Header"/>
      <w:jc w:val="center"/>
    </w:pPr>
    <w:r>
      <w:t>F</w:t>
    </w:r>
    <w:r w:rsidR="009577B8">
      <w:t>E to A</w:t>
    </w:r>
    <w:r w:rsidR="00D340C3">
      <w:t>2418 [1</w:t>
    </w:r>
    <w:r>
      <w:t>R]</w:t>
    </w:r>
  </w:p>
  <w:p w:rsidR="00210D97" w:rsidRDefault="00210D97" w:rsidP="00210D97">
    <w:pPr>
      <w:pStyle w:val="Header"/>
      <w:jc w:val="center"/>
    </w:pPr>
    <w:r>
      <w:fldChar w:fldCharType="begin"/>
    </w:r>
    <w:r>
      <w:instrText xml:space="preserve"> PAGE  \* MERGEFORMAT </w:instrText>
    </w:r>
    <w:r>
      <w:fldChar w:fldCharType="separate"/>
    </w:r>
    <w:r w:rsidR="00FC63F3">
      <w:rPr>
        <w:noProof/>
      </w:rPr>
      <w:t>3</w:t>
    </w:r>
    <w:r>
      <w:fldChar w:fldCharType="end"/>
    </w:r>
  </w:p>
  <w:p w:rsidR="00210D97" w:rsidRDefault="00210D97" w:rsidP="00210D9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D97"/>
    <w:rsid w:val="00011EDD"/>
    <w:rsid w:val="00013973"/>
    <w:rsid w:val="000333DF"/>
    <w:rsid w:val="00036860"/>
    <w:rsid w:val="00042B0B"/>
    <w:rsid w:val="000629F9"/>
    <w:rsid w:val="000701B0"/>
    <w:rsid w:val="00070F62"/>
    <w:rsid w:val="000820F8"/>
    <w:rsid w:val="0008691D"/>
    <w:rsid w:val="00095290"/>
    <w:rsid w:val="00095EC1"/>
    <w:rsid w:val="000A16EC"/>
    <w:rsid w:val="000A337F"/>
    <w:rsid w:val="000B1CCB"/>
    <w:rsid w:val="000C074D"/>
    <w:rsid w:val="000C50EA"/>
    <w:rsid w:val="000E08DD"/>
    <w:rsid w:val="000E17DB"/>
    <w:rsid w:val="000F0A12"/>
    <w:rsid w:val="000F231D"/>
    <w:rsid w:val="000F278B"/>
    <w:rsid w:val="000F2B57"/>
    <w:rsid w:val="0010776D"/>
    <w:rsid w:val="001106B5"/>
    <w:rsid w:val="00110E23"/>
    <w:rsid w:val="00114591"/>
    <w:rsid w:val="00115411"/>
    <w:rsid w:val="001223E7"/>
    <w:rsid w:val="00125D26"/>
    <w:rsid w:val="00130C41"/>
    <w:rsid w:val="0013572B"/>
    <w:rsid w:val="00142AE8"/>
    <w:rsid w:val="00145CE4"/>
    <w:rsid w:val="00157AED"/>
    <w:rsid w:val="00172CF5"/>
    <w:rsid w:val="00176D44"/>
    <w:rsid w:val="001907A1"/>
    <w:rsid w:val="00193C26"/>
    <w:rsid w:val="00194789"/>
    <w:rsid w:val="00197240"/>
    <w:rsid w:val="001A16D1"/>
    <w:rsid w:val="001A4E61"/>
    <w:rsid w:val="001A7A36"/>
    <w:rsid w:val="001B1B1A"/>
    <w:rsid w:val="001B1D4B"/>
    <w:rsid w:val="001B2BA9"/>
    <w:rsid w:val="001C296A"/>
    <w:rsid w:val="001D0C90"/>
    <w:rsid w:val="001D3FD4"/>
    <w:rsid w:val="001F4F8B"/>
    <w:rsid w:val="00201322"/>
    <w:rsid w:val="00202C5E"/>
    <w:rsid w:val="00203C53"/>
    <w:rsid w:val="00210D97"/>
    <w:rsid w:val="00210E60"/>
    <w:rsid w:val="00211132"/>
    <w:rsid w:val="002116FF"/>
    <w:rsid w:val="00212908"/>
    <w:rsid w:val="00213CFF"/>
    <w:rsid w:val="00220166"/>
    <w:rsid w:val="00231207"/>
    <w:rsid w:val="00234802"/>
    <w:rsid w:val="00237C67"/>
    <w:rsid w:val="0024004E"/>
    <w:rsid w:val="00241AAD"/>
    <w:rsid w:val="002427E6"/>
    <w:rsid w:val="002451F9"/>
    <w:rsid w:val="002518C8"/>
    <w:rsid w:val="00255944"/>
    <w:rsid w:val="002601DB"/>
    <w:rsid w:val="00261FC7"/>
    <w:rsid w:val="00275600"/>
    <w:rsid w:val="0028398B"/>
    <w:rsid w:val="00290E57"/>
    <w:rsid w:val="0029229D"/>
    <w:rsid w:val="002977FC"/>
    <w:rsid w:val="002A15C4"/>
    <w:rsid w:val="002A2F18"/>
    <w:rsid w:val="002A5C0C"/>
    <w:rsid w:val="002A6927"/>
    <w:rsid w:val="002B07A7"/>
    <w:rsid w:val="002C237E"/>
    <w:rsid w:val="002D4307"/>
    <w:rsid w:val="002D7381"/>
    <w:rsid w:val="002D7863"/>
    <w:rsid w:val="002E3A30"/>
    <w:rsid w:val="002F5E01"/>
    <w:rsid w:val="003050B4"/>
    <w:rsid w:val="00326E3B"/>
    <w:rsid w:val="003321A7"/>
    <w:rsid w:val="00335BC0"/>
    <w:rsid w:val="003376CB"/>
    <w:rsid w:val="00353325"/>
    <w:rsid w:val="0035698A"/>
    <w:rsid w:val="00362F0A"/>
    <w:rsid w:val="003646BC"/>
    <w:rsid w:val="00366943"/>
    <w:rsid w:val="00370174"/>
    <w:rsid w:val="00374C2C"/>
    <w:rsid w:val="003772F6"/>
    <w:rsid w:val="00381FCA"/>
    <w:rsid w:val="003828C4"/>
    <w:rsid w:val="00385E41"/>
    <w:rsid w:val="00386200"/>
    <w:rsid w:val="003A5E75"/>
    <w:rsid w:val="003B152D"/>
    <w:rsid w:val="003B66B0"/>
    <w:rsid w:val="003C23FD"/>
    <w:rsid w:val="003C5892"/>
    <w:rsid w:val="003C6FD3"/>
    <w:rsid w:val="003D4453"/>
    <w:rsid w:val="00407C9E"/>
    <w:rsid w:val="0041022E"/>
    <w:rsid w:val="004149CC"/>
    <w:rsid w:val="00415134"/>
    <w:rsid w:val="00415B1D"/>
    <w:rsid w:val="00426C11"/>
    <w:rsid w:val="0044310C"/>
    <w:rsid w:val="004543FC"/>
    <w:rsid w:val="00481802"/>
    <w:rsid w:val="00485323"/>
    <w:rsid w:val="00487ED8"/>
    <w:rsid w:val="004911CB"/>
    <w:rsid w:val="00491918"/>
    <w:rsid w:val="004A10CD"/>
    <w:rsid w:val="004A2E7F"/>
    <w:rsid w:val="004A5A65"/>
    <w:rsid w:val="004B1485"/>
    <w:rsid w:val="004C3CD1"/>
    <w:rsid w:val="004C5A06"/>
    <w:rsid w:val="004C6ECA"/>
    <w:rsid w:val="004D6C2C"/>
    <w:rsid w:val="004D7D86"/>
    <w:rsid w:val="004E1959"/>
    <w:rsid w:val="004E6202"/>
    <w:rsid w:val="004F1874"/>
    <w:rsid w:val="004F2034"/>
    <w:rsid w:val="004F585C"/>
    <w:rsid w:val="004F7F49"/>
    <w:rsid w:val="00507CC8"/>
    <w:rsid w:val="00510A23"/>
    <w:rsid w:val="00512BFF"/>
    <w:rsid w:val="0051514A"/>
    <w:rsid w:val="00515AC5"/>
    <w:rsid w:val="00520DC2"/>
    <w:rsid w:val="00536F40"/>
    <w:rsid w:val="005470F3"/>
    <w:rsid w:val="00566F95"/>
    <w:rsid w:val="00570997"/>
    <w:rsid w:val="00577AA8"/>
    <w:rsid w:val="005850CE"/>
    <w:rsid w:val="005A6D23"/>
    <w:rsid w:val="005C1947"/>
    <w:rsid w:val="005C1E9D"/>
    <w:rsid w:val="005C7169"/>
    <w:rsid w:val="005D5A19"/>
    <w:rsid w:val="005E03E7"/>
    <w:rsid w:val="005E75AB"/>
    <w:rsid w:val="00601F73"/>
    <w:rsid w:val="00604E7E"/>
    <w:rsid w:val="00625D15"/>
    <w:rsid w:val="00630DA3"/>
    <w:rsid w:val="00651611"/>
    <w:rsid w:val="00653AE2"/>
    <w:rsid w:val="006671C7"/>
    <w:rsid w:val="00685E16"/>
    <w:rsid w:val="006917CF"/>
    <w:rsid w:val="00692BD4"/>
    <w:rsid w:val="006B22F3"/>
    <w:rsid w:val="006B2FD5"/>
    <w:rsid w:val="006B5C2D"/>
    <w:rsid w:val="006B6C16"/>
    <w:rsid w:val="006D6F6C"/>
    <w:rsid w:val="006E353E"/>
    <w:rsid w:val="006E5A1D"/>
    <w:rsid w:val="006F18F4"/>
    <w:rsid w:val="006F239A"/>
    <w:rsid w:val="006F505D"/>
    <w:rsid w:val="006F7203"/>
    <w:rsid w:val="00722AEF"/>
    <w:rsid w:val="0072343D"/>
    <w:rsid w:val="00737A6C"/>
    <w:rsid w:val="00743F01"/>
    <w:rsid w:val="00744AE4"/>
    <w:rsid w:val="00763D60"/>
    <w:rsid w:val="007833B1"/>
    <w:rsid w:val="007920AC"/>
    <w:rsid w:val="007A0F7E"/>
    <w:rsid w:val="007A42C5"/>
    <w:rsid w:val="007A65A1"/>
    <w:rsid w:val="007B1FCF"/>
    <w:rsid w:val="007C4620"/>
    <w:rsid w:val="007D0601"/>
    <w:rsid w:val="007E337B"/>
    <w:rsid w:val="007E5EB3"/>
    <w:rsid w:val="007F1C47"/>
    <w:rsid w:val="00804E41"/>
    <w:rsid w:val="00804ED1"/>
    <w:rsid w:val="008060A8"/>
    <w:rsid w:val="00811BC0"/>
    <w:rsid w:val="008231E8"/>
    <w:rsid w:val="008266B7"/>
    <w:rsid w:val="00843CDD"/>
    <w:rsid w:val="00845444"/>
    <w:rsid w:val="00854B89"/>
    <w:rsid w:val="00855555"/>
    <w:rsid w:val="00881BED"/>
    <w:rsid w:val="00881EF3"/>
    <w:rsid w:val="00883E7C"/>
    <w:rsid w:val="00886261"/>
    <w:rsid w:val="00894971"/>
    <w:rsid w:val="008A0E51"/>
    <w:rsid w:val="008B0061"/>
    <w:rsid w:val="008B3A28"/>
    <w:rsid w:val="008B3EF6"/>
    <w:rsid w:val="008B6DF8"/>
    <w:rsid w:val="008C0341"/>
    <w:rsid w:val="008C313A"/>
    <w:rsid w:val="008C3F86"/>
    <w:rsid w:val="008D5731"/>
    <w:rsid w:val="008D78D4"/>
    <w:rsid w:val="008E1349"/>
    <w:rsid w:val="008E3A04"/>
    <w:rsid w:val="00937A78"/>
    <w:rsid w:val="009405AD"/>
    <w:rsid w:val="00947B1E"/>
    <w:rsid w:val="00953C08"/>
    <w:rsid w:val="009577B8"/>
    <w:rsid w:val="009602AB"/>
    <w:rsid w:val="00973C29"/>
    <w:rsid w:val="009A0E8F"/>
    <w:rsid w:val="009B14F4"/>
    <w:rsid w:val="009B1B0D"/>
    <w:rsid w:val="009B1C3D"/>
    <w:rsid w:val="009B32DD"/>
    <w:rsid w:val="009B3550"/>
    <w:rsid w:val="009C005A"/>
    <w:rsid w:val="009C3AB3"/>
    <w:rsid w:val="009D4BC2"/>
    <w:rsid w:val="009D5E5F"/>
    <w:rsid w:val="009D62B4"/>
    <w:rsid w:val="009E1448"/>
    <w:rsid w:val="009E3E41"/>
    <w:rsid w:val="009F1AA6"/>
    <w:rsid w:val="00A05A06"/>
    <w:rsid w:val="00A164F2"/>
    <w:rsid w:val="00A26FCF"/>
    <w:rsid w:val="00A31FA5"/>
    <w:rsid w:val="00A34F8C"/>
    <w:rsid w:val="00A359DA"/>
    <w:rsid w:val="00A37886"/>
    <w:rsid w:val="00A63176"/>
    <w:rsid w:val="00A70D0C"/>
    <w:rsid w:val="00A9794C"/>
    <w:rsid w:val="00AB0440"/>
    <w:rsid w:val="00AC162A"/>
    <w:rsid w:val="00AC3FC5"/>
    <w:rsid w:val="00AC4F2C"/>
    <w:rsid w:val="00AC5D44"/>
    <w:rsid w:val="00AD340B"/>
    <w:rsid w:val="00AE3966"/>
    <w:rsid w:val="00AF11C6"/>
    <w:rsid w:val="00B002D1"/>
    <w:rsid w:val="00B057F1"/>
    <w:rsid w:val="00B143A9"/>
    <w:rsid w:val="00B4569E"/>
    <w:rsid w:val="00B45879"/>
    <w:rsid w:val="00B551EB"/>
    <w:rsid w:val="00B55F3D"/>
    <w:rsid w:val="00B64ABF"/>
    <w:rsid w:val="00B84AC8"/>
    <w:rsid w:val="00B90F8C"/>
    <w:rsid w:val="00B91999"/>
    <w:rsid w:val="00B91C0B"/>
    <w:rsid w:val="00B97E24"/>
    <w:rsid w:val="00BA0BE6"/>
    <w:rsid w:val="00BA2122"/>
    <w:rsid w:val="00BA2F3A"/>
    <w:rsid w:val="00BD7004"/>
    <w:rsid w:val="00BE4BE9"/>
    <w:rsid w:val="00BF3F31"/>
    <w:rsid w:val="00BF47F9"/>
    <w:rsid w:val="00C07688"/>
    <w:rsid w:val="00C260AB"/>
    <w:rsid w:val="00C3134E"/>
    <w:rsid w:val="00C32933"/>
    <w:rsid w:val="00C3314D"/>
    <w:rsid w:val="00C45FD5"/>
    <w:rsid w:val="00C51397"/>
    <w:rsid w:val="00C75246"/>
    <w:rsid w:val="00C80B0B"/>
    <w:rsid w:val="00C91EDF"/>
    <w:rsid w:val="00C97447"/>
    <w:rsid w:val="00CB2561"/>
    <w:rsid w:val="00CC6622"/>
    <w:rsid w:val="00D06DC6"/>
    <w:rsid w:val="00D20F5D"/>
    <w:rsid w:val="00D26629"/>
    <w:rsid w:val="00D340C3"/>
    <w:rsid w:val="00D376ED"/>
    <w:rsid w:val="00D40E4F"/>
    <w:rsid w:val="00D638D0"/>
    <w:rsid w:val="00D67A0A"/>
    <w:rsid w:val="00D734B9"/>
    <w:rsid w:val="00D762A6"/>
    <w:rsid w:val="00D762BF"/>
    <w:rsid w:val="00D84564"/>
    <w:rsid w:val="00D958CF"/>
    <w:rsid w:val="00D968A7"/>
    <w:rsid w:val="00DA0864"/>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16B3"/>
    <w:rsid w:val="00E92B44"/>
    <w:rsid w:val="00E95800"/>
    <w:rsid w:val="00EB1C90"/>
    <w:rsid w:val="00EC1EF8"/>
    <w:rsid w:val="00EC2547"/>
    <w:rsid w:val="00EC4079"/>
    <w:rsid w:val="00ED11E7"/>
    <w:rsid w:val="00EE7D05"/>
    <w:rsid w:val="00EF17BC"/>
    <w:rsid w:val="00EF3B9C"/>
    <w:rsid w:val="00F04CAD"/>
    <w:rsid w:val="00F11982"/>
    <w:rsid w:val="00F23171"/>
    <w:rsid w:val="00F2634D"/>
    <w:rsid w:val="00F32360"/>
    <w:rsid w:val="00F332CE"/>
    <w:rsid w:val="00F35009"/>
    <w:rsid w:val="00F4083E"/>
    <w:rsid w:val="00F45BA7"/>
    <w:rsid w:val="00F51DD4"/>
    <w:rsid w:val="00F64D56"/>
    <w:rsid w:val="00F73621"/>
    <w:rsid w:val="00F82B11"/>
    <w:rsid w:val="00F873F0"/>
    <w:rsid w:val="00F91B82"/>
    <w:rsid w:val="00FA6D2B"/>
    <w:rsid w:val="00FB15DB"/>
    <w:rsid w:val="00FC63F3"/>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ED6602C-3839-4EC8-9861-C3370D618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577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1141</Words>
  <Characters>6405</Characters>
  <Application>Microsoft Office Word</Application>
  <DocSecurity>0</DocSecurity>
  <Lines>139</Lines>
  <Paragraphs>50</Paragraphs>
  <ScaleCrop>false</ScaleCrop>
  <HeadingPairs>
    <vt:vector size="2" baseType="variant">
      <vt:variant>
        <vt:lpstr>Title</vt:lpstr>
      </vt:variant>
      <vt:variant>
        <vt:i4>1</vt:i4>
      </vt:variant>
    </vt:vector>
  </HeadingPairs>
  <TitlesOfParts>
    <vt:vector size="1" baseType="lpstr">
      <vt:lpstr>A2418 1R  FISCAL ESTIMATE</vt:lpstr>
    </vt:vector>
  </TitlesOfParts>
  <Manager>Anne Cappabianca; R224</Manager>
  <Company>Office of Legislative Services</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A2418 1R  FISCAL ESTIMATE</dc:title>
  <dc:creator>Assemblyman MCKEON, Assemblyman MOEN </dc:creator>
  <cp:keywords>A2418|3|HS |312|219|219|!||</cp:keywords>
  <dc:description>sponsor 12/10 BPU 12/15</dc:description>
  <cp:lastModifiedBy>Franks, Denise</cp:lastModifiedBy>
  <cp:revision>2</cp:revision>
  <dcterms:created xsi:type="dcterms:W3CDTF">2021-12-15T16:30:00Z</dcterms:created>
  <dcterms:modified xsi:type="dcterms:W3CDTF">2021-12-15T16:30:00Z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