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097" w:rsidRDefault="00475097" w:rsidP="00475097">
      <w:pPr>
        <w:pStyle w:val="bpuBill"/>
      </w:pPr>
      <w:bookmarkStart w:id="0" w:name="bpuFrontPg"/>
      <w:bookmarkStart w:id="1" w:name="_GoBack"/>
      <w:bookmarkEnd w:id="0"/>
      <w:bookmarkEnd w:id="1"/>
      <w:r>
        <w:t xml:space="preserve">ASSEMBLY, No. 2419 </w:t>
      </w:r>
    </w:p>
    <w:p w:rsidR="00475097" w:rsidRPr="009D38FF" w:rsidRDefault="00475097" w:rsidP="004750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04" r:id="rId7"/>
        </w:object>
      </w:r>
    </w:p>
    <w:p w:rsidR="00475097" w:rsidRDefault="00475097" w:rsidP="00475097">
      <w:pPr>
        <w:pStyle w:val="bpuState"/>
      </w:pPr>
      <w:r>
        <w:t>STATE OF NEW JERSEY</w:t>
      </w:r>
    </w:p>
    <w:p w:rsidR="00475097" w:rsidRDefault="00475097" w:rsidP="00475097">
      <w:pPr>
        <w:pStyle w:val="bpuLegislature"/>
      </w:pPr>
      <w:r>
        <w:t>219th LEGISLATURE</w:t>
      </w:r>
    </w:p>
    <w:p w:rsidR="00475097" w:rsidRDefault="00475097" w:rsidP="00475097">
      <w:pPr>
        <w:pStyle w:val="bpuWpGraphic"/>
      </w:pPr>
      <w:r>
        <w:object w:dxaOrig="8985" w:dyaOrig="255">
          <v:shape id="_x0000_i1026" type="#_x0000_t75" style="width:6in;height:12pt" o:ole="">
            <v:imagedata r:id="rId6" o:title=""/>
          </v:shape>
          <o:OLEObject Type="Embed" ProgID="WPWin6.1" ShapeID="_x0000_i1026" DrawAspect="Content" ObjectID="_1642313705" r:id="rId8"/>
        </w:object>
      </w:r>
      <w:r>
        <w:t xml:space="preserve">  </w:t>
      </w:r>
    </w:p>
    <w:p w:rsidR="00475097" w:rsidRDefault="00475097" w:rsidP="00475097">
      <w:pPr>
        <w:pStyle w:val="bpuIntro"/>
      </w:pPr>
      <w:r>
        <w:t>INTRODUCED FEBRUARY 3, 2020</w:t>
      </w:r>
    </w:p>
    <w:p w:rsidR="00475097" w:rsidRDefault="00475097" w:rsidP="00475097">
      <w:pPr>
        <w:pStyle w:val="bpuIntro"/>
      </w:pPr>
    </w:p>
    <w:p w:rsidR="00475097" w:rsidRDefault="00475097" w:rsidP="00475097">
      <w:pPr>
        <w:pStyle w:val="bpuIntro"/>
        <w:sectPr w:rsidR="00475097" w:rsidSect="00475097">
          <w:headerReference w:type="even" r:id="rId9"/>
          <w:headerReference w:type="default" r:id="rId10"/>
          <w:pgSz w:w="12240" w:h="20160" w:code="5"/>
          <w:pgMar w:top="2160" w:right="1440" w:bottom="1440" w:left="1440" w:header="72" w:footer="720" w:gutter="0"/>
          <w:pgNumType w:start="1"/>
          <w:cols w:space="720"/>
          <w:docGrid w:linePitch="360"/>
        </w:sectPr>
      </w:pPr>
    </w:p>
    <w:p w:rsidR="00475097" w:rsidRDefault="00475097" w:rsidP="00475097">
      <w:pPr>
        <w:pStyle w:val="bpuIntro"/>
      </w:pPr>
    </w:p>
    <w:p w:rsidR="00475097" w:rsidRDefault="00475097" w:rsidP="00475097">
      <w:pPr>
        <w:pStyle w:val="bpuSponsor"/>
      </w:pPr>
      <w:r>
        <w:t>Sponsored by:</w:t>
      </w:r>
    </w:p>
    <w:p w:rsidR="00475097" w:rsidRDefault="00475097" w:rsidP="00475097">
      <w:pPr>
        <w:pStyle w:val="bpuSponsor"/>
      </w:pPr>
      <w:r>
        <w:t>Assemblyman  DANIEL R. BENSON</w:t>
      </w:r>
    </w:p>
    <w:p w:rsidR="00475097" w:rsidRDefault="00475097" w:rsidP="00475097">
      <w:pPr>
        <w:pStyle w:val="bpuSponsor"/>
      </w:pPr>
      <w:r>
        <w:t>District 14 (Mercer and Middlesex)</w:t>
      </w:r>
    </w:p>
    <w:p w:rsidR="00475097" w:rsidRDefault="00475097" w:rsidP="00475097">
      <w:pPr>
        <w:pStyle w:val="bpuSponsor"/>
      </w:pPr>
    </w:p>
    <w:p w:rsidR="00475097" w:rsidRDefault="00475097" w:rsidP="00475097">
      <w:pPr>
        <w:pStyle w:val="bpuSponsor"/>
      </w:pPr>
    </w:p>
    <w:p w:rsidR="00475097" w:rsidRDefault="00475097" w:rsidP="00475097">
      <w:pPr>
        <w:pStyle w:val="bpuSponsor"/>
      </w:pPr>
    </w:p>
    <w:p w:rsidR="00475097" w:rsidRDefault="00475097" w:rsidP="00475097">
      <w:pPr>
        <w:pStyle w:val="bpuSponsor"/>
      </w:pPr>
    </w:p>
    <w:p w:rsidR="00475097" w:rsidRDefault="00475097" w:rsidP="00475097">
      <w:pPr>
        <w:pStyle w:val="bpuSponsor"/>
      </w:pPr>
      <w:r>
        <w:t>SYNOPSIS</w:t>
      </w:r>
    </w:p>
    <w:p w:rsidR="00475097" w:rsidRDefault="00475097" w:rsidP="00475097">
      <w:pPr>
        <w:pStyle w:val="bpuNormText"/>
      </w:pPr>
      <w:r>
        <w:tab/>
        <w:t xml:space="preserve">Provides that solar and photovoltaic energy facilities and structures on farmland are not inherently beneficial use, per se, for purposes of zoning approvals. </w:t>
      </w:r>
    </w:p>
    <w:p w:rsidR="00475097" w:rsidRDefault="00475097" w:rsidP="00475097">
      <w:pPr>
        <w:pStyle w:val="bpuNormText"/>
      </w:pPr>
    </w:p>
    <w:p w:rsidR="00475097" w:rsidRDefault="00475097" w:rsidP="00475097">
      <w:pPr>
        <w:pStyle w:val="bpuSponsor"/>
      </w:pPr>
      <w:r>
        <w:t xml:space="preserve">CURRENT VERSION OF TEXT </w:t>
      </w:r>
    </w:p>
    <w:p w:rsidR="00475097" w:rsidRDefault="00475097" w:rsidP="00475097">
      <w:pPr>
        <w:pStyle w:val="bpuNormText"/>
      </w:pPr>
      <w:r>
        <w:tab/>
        <w:t>As introduced.</w:t>
      </w:r>
    </w:p>
    <w:p w:rsidR="00475097" w:rsidRDefault="00475097" w:rsidP="004750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097" w:rsidRDefault="00475097" w:rsidP="008916EC">
      <w:pPr>
        <w:pStyle w:val="FronterPage"/>
        <w:tabs>
          <w:tab w:val="clear" w:pos="720"/>
          <w:tab w:val="clear" w:pos="1440"/>
          <w:tab w:val="clear" w:pos="2160"/>
          <w:tab w:val="clear" w:pos="2880"/>
          <w:tab w:val="clear" w:pos="3600"/>
          <w:tab w:val="clear" w:pos="4320"/>
          <w:tab w:val="clear" w:pos="5040"/>
        </w:tabs>
        <w:sectPr w:rsidR="00475097" w:rsidSect="00475097">
          <w:type w:val="continuous"/>
          <w:pgSz w:w="12240" w:h="20160" w:code="5"/>
          <w:pgMar w:top="1440" w:right="2275" w:bottom="1440" w:left="2275" w:header="72" w:footer="720" w:gutter="0"/>
          <w:pgNumType w:start="1"/>
          <w:cols w:space="720"/>
          <w:docGrid w:linePitch="360"/>
        </w:sectPr>
      </w:pPr>
    </w:p>
    <w:p w:rsidR="003A125B" w:rsidRPr="00677316" w:rsidRDefault="003A125B" w:rsidP="003A125B">
      <w:pPr>
        <w:pStyle w:val="HangingAnAct"/>
        <w:rPr>
          <w:rStyle w:val="HangingAnActChar"/>
        </w:rPr>
      </w:pPr>
      <w:r w:rsidRPr="003A125B">
        <w:rPr>
          <w:rStyle w:val="BillHead"/>
        </w:rPr>
        <w:lastRenderedPageBreak/>
        <w:t>An Act</w:t>
      </w:r>
      <w:r w:rsidRPr="006B7FA7">
        <w:rPr>
          <w:rStyle w:val="HangingAnActChar"/>
        </w:rPr>
        <w:t xml:space="preserve"> </w:t>
      </w:r>
      <w:r>
        <w:rPr>
          <w:rStyle w:val="HangingAnActChar"/>
        </w:rPr>
        <w:t xml:space="preserve">concerning solar and photovoltaic energy facilities </w:t>
      </w:r>
      <w:r>
        <w:t>and structures</w:t>
      </w:r>
      <w:r w:rsidRPr="001945B5">
        <w:t xml:space="preserve"> </w:t>
      </w:r>
      <w:r>
        <w:rPr>
          <w:rStyle w:val="HangingAnActChar"/>
        </w:rPr>
        <w:t>on farmland and amending P.L.1975, c.291.</w:t>
      </w:r>
    </w:p>
    <w:p w:rsidR="003A125B" w:rsidRDefault="003A125B" w:rsidP="003A125B"/>
    <w:p w:rsidR="003A125B" w:rsidRPr="00AA7880" w:rsidRDefault="003A125B" w:rsidP="003A125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3A125B" w:rsidRDefault="003A125B" w:rsidP="003A125B"/>
    <w:p w:rsidR="003A125B" w:rsidRDefault="003A125B" w:rsidP="003A125B">
      <w:r>
        <w:tab/>
        <w:t>1.</w:t>
      </w:r>
      <w:r>
        <w:tab/>
        <w:t xml:space="preserve">Section 3.1 of P.L.1975, </w:t>
      </w:r>
      <w:r w:rsidR="003A3C75">
        <w:t>c.</w:t>
      </w:r>
      <w:r>
        <w:t>291 (C.40:55D-4) is amended to read as follows:</w:t>
      </w:r>
    </w:p>
    <w:p w:rsidR="003A125B" w:rsidRDefault="009A5323" w:rsidP="003A125B">
      <w:r>
        <w:tab/>
        <w:t xml:space="preserve">3.1. </w:t>
      </w:r>
      <w:r w:rsidR="003A125B">
        <w:t>"Days" means calendar days.</w:t>
      </w:r>
    </w:p>
    <w:p w:rsidR="003A125B" w:rsidRDefault="003A125B" w:rsidP="003A125B">
      <w:r>
        <w:tab/>
        <w:t>"Density" means the permitted number of dwelling units per gross area of land that is the subject of an application for development, including noncontiguous land, if authorized by municipal ordinance or by a planned development.</w:t>
      </w:r>
    </w:p>
    <w:p w:rsidR="003A125B" w:rsidRDefault="003A125B" w:rsidP="003A125B">
      <w:r>
        <w:t xml:space="preserve"> </w:t>
      </w:r>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3A125B" w:rsidRDefault="003A125B" w:rsidP="003A125B">
      <w:r>
        <w:t xml:space="preserve"> </w:t>
      </w:r>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 </w:t>
      </w:r>
    </w:p>
    <w:p w:rsidR="003A125B" w:rsidRDefault="003A125B" w:rsidP="003A125B">
      <w:r>
        <w:tab/>
        <w:t xml:space="preserve">"Development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 </w:t>
      </w:r>
    </w:p>
    <w:p w:rsidR="003A125B" w:rsidRDefault="003A125B" w:rsidP="003A125B">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3A125B" w:rsidRDefault="003A125B" w:rsidP="003A125B">
      <w:r>
        <w:t xml:space="preserve"> </w:t>
      </w:r>
      <w:r>
        <w:tab/>
        <w:t xml:space="preserve">"Development restriction" means an agricultural restriction, a conservation restriction, or a historic preservation restriction. </w:t>
      </w:r>
    </w:p>
    <w:p w:rsidR="003A125B" w:rsidRDefault="003A125B" w:rsidP="003A125B">
      <w:r>
        <w:tab/>
        <w:t xml:space="preserve">"Development transfer" or "development potential transfer" means the conveyance of development potential, or the permission for development, from one or more lots to one or more other lots by deed, easement, or other means as authorized by ordinance. </w:t>
      </w:r>
    </w:p>
    <w:p w:rsidR="003A125B" w:rsidRDefault="003A125B" w:rsidP="003A125B">
      <w:r>
        <w:tab/>
        <w:t xml:space="preserve">"Development transfer bank" means a development transfer bank </w:t>
      </w:r>
      <w:r w:rsidR="009A5323">
        <w:br w:type="page"/>
      </w:r>
      <w:r>
        <w:lastRenderedPageBreak/>
        <w:t>established pursuant to section 22 of P.L.2004, c.2 (C.40:</w:t>
      </w:r>
      <w:r w:rsidR="003D7886">
        <w:t>55D-158) or the State TDR Bank.</w:t>
      </w:r>
    </w:p>
    <w:p w:rsidR="003A125B" w:rsidRDefault="003A125B" w:rsidP="003A125B">
      <w:r>
        <w:tab/>
        <w:t xml:space="preserve">"Drainage"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 </w:t>
      </w:r>
    </w:p>
    <w:p w:rsidR="003A125B" w:rsidRDefault="003A125B" w:rsidP="003A125B">
      <w:r>
        <w:tab/>
        <w:t>"Environmental commission" means a municipal advisory body created pursuant to P.L.1968, c.245 (C.40:56A-1 et seq.).</w:t>
      </w:r>
    </w:p>
    <w:p w:rsidR="003A125B" w:rsidRDefault="003A125B" w:rsidP="003A125B">
      <w:r>
        <w:t xml:space="preserve"> </w:t>
      </w:r>
      <w:r>
        <w:tab/>
        <w:t>"Erosion" means the detachment and movement of soil or rock fragments by water, wind, ice and gravity.</w:t>
      </w:r>
    </w:p>
    <w:p w:rsidR="003A125B" w:rsidRPr="00F779F5" w:rsidRDefault="003A125B" w:rsidP="003A125B">
      <w:pPr>
        <w:rPr>
          <w:u w:val="single"/>
        </w:rPr>
      </w:pPr>
      <w:r w:rsidRPr="00F779F5">
        <w:tab/>
      </w:r>
      <w:r w:rsidRPr="00F779F5">
        <w:rPr>
          <w:u w:val="single"/>
        </w:rPr>
        <w:t>“Farmland” means land actively devoted to agricultural or horticultural use that is valued, assessed, and taxed pursuant to the “Farmland Assessment Act of 1964,” P.L.1964, c.48 (54:4-23.1 et seq.), or was so valued, assessed, and taxed at any time in the two tax years preceding the tax year of submittal of the application for development.</w:t>
      </w:r>
    </w:p>
    <w:p w:rsidR="003A125B" w:rsidRDefault="003A125B" w:rsidP="003A125B">
      <w:r>
        <w:t xml:space="preserve"> </w:t>
      </w:r>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3A125B" w:rsidRDefault="003A125B" w:rsidP="003A125B">
      <w:r>
        <w:t xml:space="preserve"> </w:t>
      </w:r>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3A125B" w:rsidRDefault="003A125B" w:rsidP="003A125B">
      <w:r>
        <w:t xml:space="preserve"> </w:t>
      </w:r>
      <w:r>
        <w:tab/>
        <w:t xml:space="preserve">"General development plan" means a comprehensive plan for the development of a planned development, as provided in section 4 of P.L.1987, c.129 (C.40:55D-45.2). </w:t>
      </w:r>
    </w:p>
    <w:p w:rsidR="003A125B" w:rsidRDefault="003A125B" w:rsidP="003A125B">
      <w:r>
        <w:tab/>
        <w:t xml:space="preserve">"Governing body" means the chief legislative body of the municipality.  In municipalities having a board of public works, "governing body" means such board. </w:t>
      </w:r>
    </w:p>
    <w:p w:rsidR="003A125B" w:rsidRDefault="003A125B" w:rsidP="003A125B">
      <w:r>
        <w:tab/>
        <w:t xml:space="preserve">"Historic district" means one or more historic sites and intervening or surrounding property significantly affecting or affected by the quality and character of the historic site or sites. </w:t>
      </w:r>
    </w:p>
    <w:p w:rsidR="003A125B" w:rsidRDefault="003A125B" w:rsidP="003A125B">
      <w:r>
        <w:tab/>
        <w:t xml:space="preserve">"Historic preservation restriction" means a "historic preservation restriction" as defined in section 2 of P.L.1979, c.378 (C.13:8B-2). </w:t>
      </w:r>
    </w:p>
    <w:p w:rsidR="003A125B" w:rsidRDefault="003A125B" w:rsidP="003A125B">
      <w:r>
        <w:tab/>
        <w:t xml:space="preserve">"Historic site" means any real property, man-made structure, natural object or configuration or any portion or group of the foregoing of historical, archeological, cultural, scenic or architectural significance. </w:t>
      </w:r>
    </w:p>
    <w:p w:rsidR="003A125B" w:rsidRPr="00F779F5" w:rsidRDefault="003A125B" w:rsidP="003A125B">
      <w:r w:rsidRPr="00F779F5">
        <w:lastRenderedPageBreak/>
        <w:tab/>
        <w:t xml:space="preserve">"Inherently beneficial use" means a use which is universally considered of value to the community because it fundamentally serves the public good and promotes the general welfare.  Such a use includes, but is not limited to, </w:t>
      </w:r>
      <w:r w:rsidRPr="00F779F5">
        <w:rPr>
          <w:u w:val="single"/>
        </w:rPr>
        <w:t>(1)</w:t>
      </w:r>
      <w:r w:rsidRPr="00F779F5">
        <w:t xml:space="preserve"> a hospital, school, child care center, group home, </w:t>
      </w:r>
      <w:r w:rsidR="00723673" w:rsidRPr="00723673">
        <w:rPr>
          <w:rFonts w:ascii="Albertus Extra Bold" w:hAnsi="Albertus Extra Bold"/>
          <w:b/>
        </w:rPr>
        <w:t>[</w:t>
      </w:r>
      <w:r w:rsidRPr="00F779F5">
        <w:t>or</w:t>
      </w:r>
      <w:r w:rsidR="00723673" w:rsidRPr="00723673">
        <w:rPr>
          <w:rFonts w:ascii="Albertus Extra Bold" w:hAnsi="Albertus Extra Bold"/>
          <w:b/>
        </w:rPr>
        <w:t>]</w:t>
      </w:r>
      <w:r w:rsidRPr="00F779F5">
        <w:t xml:space="preserve"> a wind </w:t>
      </w:r>
      <w:r w:rsidRPr="00F779F5">
        <w:rPr>
          <w:u w:val="single"/>
        </w:rPr>
        <w:t>energy facility or structure</w:t>
      </w:r>
      <w:r w:rsidRPr="00F779F5">
        <w:t xml:space="preserve"> , </w:t>
      </w:r>
      <w:r w:rsidRPr="00F779F5">
        <w:rPr>
          <w:u w:val="single"/>
        </w:rPr>
        <w:t>or (2) a</w:t>
      </w:r>
      <w:r w:rsidRPr="00F779F5">
        <w:t xml:space="preserve"> solar or photovoltaic energy facility or structure </w:t>
      </w:r>
      <w:r w:rsidRPr="00F779F5">
        <w:rPr>
          <w:u w:val="single"/>
        </w:rPr>
        <w:t>on land other than farmland</w:t>
      </w:r>
      <w:r w:rsidRPr="00F779F5">
        <w:t xml:space="preserve"> .</w:t>
      </w:r>
    </w:p>
    <w:p w:rsidR="003A125B" w:rsidRDefault="003A125B" w:rsidP="003A125B">
      <w:r>
        <w:tab/>
        <w:t xml:space="preserve">"Instrument" means the easement, credit, or other deed restriction used to record a development transfer. </w:t>
      </w:r>
    </w:p>
    <w:p w:rsidR="003A125B" w:rsidRDefault="003A125B" w:rsidP="003A125B">
      <w:r>
        <w:tab/>
        <w:t xml:space="preserve">"Interested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 </w:t>
      </w:r>
    </w:p>
    <w:p w:rsidR="003A125B" w:rsidRDefault="003A125B" w:rsidP="003A125B">
      <w:r>
        <w:tab/>
        <w:t xml:space="preserve">"Land" includes improvements and fixtures on, above or below the surface. </w:t>
      </w:r>
    </w:p>
    <w:p w:rsidR="003A125B" w:rsidRDefault="003A125B" w:rsidP="003A125B">
      <w:r>
        <w:tab/>
        <w:t xml:space="preserve">"Local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 </w:t>
      </w:r>
    </w:p>
    <w:p w:rsidR="003A125B" w:rsidRDefault="003A125B" w:rsidP="003A125B">
      <w:r>
        <w:tab/>
        <w:t xml:space="preserve">"Lot" means a designated parcel, tract or area of land established by a plat or otherwise, as permitted by law and to be used, developed or built upon as a unit. </w:t>
      </w:r>
    </w:p>
    <w:p w:rsidR="003A125B" w:rsidRDefault="003A125B" w:rsidP="003A125B">
      <w:r>
        <w:t>(</w:t>
      </w:r>
      <w:proofErr w:type="spellStart"/>
      <w:r>
        <w:t>cf</w:t>
      </w:r>
      <w:proofErr w:type="spellEnd"/>
      <w:r>
        <w:t>:  P.L.2013, c.106, s.3)</w:t>
      </w:r>
    </w:p>
    <w:p w:rsidR="003A125B" w:rsidRDefault="003A125B" w:rsidP="003A125B"/>
    <w:p w:rsidR="003A125B" w:rsidRDefault="003A125B" w:rsidP="003A125B">
      <w:r>
        <w:tab/>
        <w:t>2.</w:t>
      </w:r>
      <w:r>
        <w:tab/>
        <w:t xml:space="preserve">Section 3.4 of P.L.1975, </w:t>
      </w:r>
      <w:r w:rsidR="00821443">
        <w:t>c.</w:t>
      </w:r>
      <w:r>
        <w:t>291 (C.40:55D-7) is amended to read as follows:</w:t>
      </w:r>
    </w:p>
    <w:p w:rsidR="003A125B" w:rsidRDefault="003A125B" w:rsidP="003A125B">
      <w:r>
        <w:tab/>
        <w:t>3.4</w:t>
      </w:r>
      <w:r>
        <w:tab/>
        <w:t>"Sedimentation" means the deposition of soil that has been transported from its site of origin by water, ice, wind, gravity or other natural means as a product of erosion.</w:t>
      </w:r>
    </w:p>
    <w:p w:rsidR="003A125B" w:rsidRDefault="003A125B" w:rsidP="003A125B">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3A125B" w:rsidRDefault="003A125B" w:rsidP="003A125B">
      <w:r>
        <w:tab/>
        <w:t xml:space="preserve">"Site plan" means a development plan of one or more lots on which is shown (1) the existing and proposed conditions of the lot, </w:t>
      </w:r>
      <w:r>
        <w:lastRenderedPageBreak/>
        <w:t>including but not necessarily limited to topography, vegetation, drainage, flood plains, marshes and waterways, (2) the location of all existing and proposed buildings, drives, parking spaces, 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this act.</w:t>
      </w:r>
    </w:p>
    <w:p w:rsidR="003A125B" w:rsidRPr="001D6B16" w:rsidRDefault="003A125B" w:rsidP="003A125B">
      <w:pPr>
        <w:rPr>
          <w:u w:val="single"/>
        </w:rPr>
      </w:pPr>
      <w:r>
        <w:tab/>
      </w:r>
      <w:r w:rsidRPr="001D6B16">
        <w:rPr>
          <w:u w:val="single"/>
        </w:rPr>
        <w:t>"</w:t>
      </w:r>
      <w:r>
        <w:rPr>
          <w:u w:val="single"/>
        </w:rPr>
        <w:t xml:space="preserve">Solar </w:t>
      </w:r>
      <w:r w:rsidRPr="001D6B16">
        <w:rPr>
          <w:u w:val="single"/>
        </w:rPr>
        <w:t>or photovoltaic energy facility or structure" means a facility or structure for the purpose of supplying electrical energy produced from solar or photovoltaic technologies, whether such facility or structure is a principal use, a part of the principal use, or an accessory use or structure.</w:t>
      </w:r>
    </w:p>
    <w:p w:rsidR="003A125B" w:rsidRDefault="003A125B" w:rsidP="003A125B">
      <w:r>
        <w:tab/>
        <w:t>"Standards of performance" means standards (1) adopted by ordinance pursuant to subsection 52d.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3A125B" w:rsidRDefault="003A125B" w:rsidP="003A125B">
      <w:r>
        <w:tab/>
        <w:t>"State Transfer of Development Rights Bank," or "State TDR Bank," means the bank established pursuant to section 3 of P.L.1993, c.339 (C.4:1C-51).</w:t>
      </w:r>
    </w:p>
    <w:p w:rsidR="003A125B" w:rsidRDefault="003A125B" w:rsidP="003A125B">
      <w:r>
        <w:tab/>
        <w:t>"Street" means any street, avenue, boulevard, road, parkway, viaduct, drive or other way (1) which is an existing State, county or municipal roadway, or (2) which is shown upon a plat heretofore 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
    <w:p w:rsidR="003A125B" w:rsidRDefault="003A125B" w:rsidP="003A125B">
      <w:r>
        <w:tab/>
        <w:t>"Structure" means a combination of materials to form a construction for occupancy, use or ornamentation whether installed on, above, or below the surface of a parcel of land.</w:t>
      </w:r>
    </w:p>
    <w:p w:rsidR="003A125B" w:rsidRDefault="003A125B" w:rsidP="003A125B">
      <w:r>
        <w:tab/>
        <w:t xml:space="preserve">"Subdivision" means the division of a lot, tract or parcel of land into two or more lots, tracts, parcels or other divisions of land for sale or development.  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provisions, (3) divisions of property upon court order, including but </w:t>
      </w:r>
      <w:r>
        <w:lastRenderedPageBreak/>
        <w:t>not limited to judgments of foreclosure, (4) consolidation of existing lots by deed or other recorded instrument and (5) the conveyance of one or more adjoining lots, tracts or parcels of land, 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  The term "subdivision" shall also include the term "</w:t>
      </w:r>
      <w:proofErr w:type="spellStart"/>
      <w:r>
        <w:t>resubdivision</w:t>
      </w:r>
      <w:proofErr w:type="spellEnd"/>
      <w:r>
        <w:t>."</w:t>
      </w:r>
    </w:p>
    <w:p w:rsidR="003A125B" w:rsidRDefault="003A125B" w:rsidP="003A125B">
      <w:r>
        <w:tab/>
        <w:t>"Transcript" means a typed or printed verbatim record of the proceedings or reproduction thereof.</w:t>
      </w:r>
    </w:p>
    <w:p w:rsidR="003A125B" w:rsidRDefault="003A125B" w:rsidP="003A125B">
      <w:r>
        <w:tab/>
        <w:t>"Variance" means permission to depart from the literal requirements of a zoning ordinance pursuant to sections 47 and subsections 29.2b., 57c. and 57d. of this act.</w:t>
      </w:r>
    </w:p>
    <w:p w:rsidR="003A125B" w:rsidRDefault="003A125B" w:rsidP="003A125B">
      <w:r>
        <w:tab/>
        <w:t xml:space="preserve">"Wind </w:t>
      </w:r>
      <w:r w:rsidRPr="001D6B16">
        <w:rPr>
          <w:rFonts w:ascii="Albertus Extra Bold" w:hAnsi="Albertus Extra Bold"/>
          <w:b/>
        </w:rPr>
        <w:t>[</w:t>
      </w:r>
      <w:r>
        <w:t>, solar or photovoltaic</w:t>
      </w:r>
      <w:r w:rsidRPr="001D6B16">
        <w:rPr>
          <w:rFonts w:ascii="Albertus Extra Bold" w:hAnsi="Albertus Extra Bold"/>
          <w:b/>
        </w:rPr>
        <w:t>]</w:t>
      </w:r>
      <w:r>
        <w:t xml:space="preserve"> energy facility or structure" means a facility or structure for the purpose of supplying electrical energy produced from wind </w:t>
      </w:r>
      <w:r w:rsidRPr="001D6B16">
        <w:rPr>
          <w:rFonts w:ascii="Albertus Extra Bold" w:hAnsi="Albertus Extra Bold"/>
          <w:b/>
        </w:rPr>
        <w:t>[</w:t>
      </w:r>
      <w:r>
        <w:t>, solar, or photovoltaic technologies</w:t>
      </w:r>
      <w:r w:rsidRPr="001D6B16">
        <w:rPr>
          <w:rFonts w:ascii="Albertus Extra Bold" w:hAnsi="Albertus Extra Bold"/>
          <w:b/>
        </w:rPr>
        <w:t>]</w:t>
      </w:r>
      <w:r>
        <w:t xml:space="preserve"> </w:t>
      </w:r>
      <w:r w:rsidRPr="001D6B16">
        <w:rPr>
          <w:u w:val="single"/>
        </w:rPr>
        <w:t>technology</w:t>
      </w:r>
      <w:r w:rsidRPr="001D6B16">
        <w:t xml:space="preserve"> </w:t>
      </w:r>
      <w:r>
        <w:t>, whether such facility or structure is a principal use, a part of the principal use, or an accessory use or structure.</w:t>
      </w:r>
    </w:p>
    <w:p w:rsidR="003A125B" w:rsidRDefault="003A125B" w:rsidP="003A125B">
      <w:r>
        <w:tab/>
        <w:t>"Zoning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this act.</w:t>
      </w:r>
    </w:p>
    <w:p w:rsidR="003A125B" w:rsidRDefault="003A125B" w:rsidP="003A125B">
      <w:r>
        <w:t>(</w:t>
      </w:r>
      <w:proofErr w:type="spellStart"/>
      <w:r>
        <w:t>cf</w:t>
      </w:r>
      <w:proofErr w:type="spellEnd"/>
      <w:r>
        <w:t>:  P.L.2009, c.146, s.2)</w:t>
      </w:r>
    </w:p>
    <w:p w:rsidR="003A125B" w:rsidRPr="00D71D68" w:rsidRDefault="003A125B" w:rsidP="003A125B"/>
    <w:p w:rsidR="003A125B" w:rsidRDefault="003A125B" w:rsidP="003A125B">
      <w:r>
        <w:tab/>
        <w:t>3.</w:t>
      </w:r>
      <w:r>
        <w:tab/>
        <w:t>This act shall take effect immediately.</w:t>
      </w:r>
    </w:p>
    <w:p w:rsidR="003A125B" w:rsidRDefault="003A125B" w:rsidP="003A125B"/>
    <w:p w:rsidR="003A125B" w:rsidRDefault="003A125B" w:rsidP="003A125B"/>
    <w:p w:rsidR="003A125B" w:rsidRDefault="003A125B" w:rsidP="003A125B">
      <w:pPr>
        <w:jc w:val="center"/>
      </w:pPr>
      <w:r w:rsidRPr="008939A0">
        <w:t>S</w:t>
      </w:r>
      <w:r>
        <w:t>TATEMENT</w:t>
      </w:r>
    </w:p>
    <w:p w:rsidR="003A125B" w:rsidRDefault="003A125B" w:rsidP="003A125B"/>
    <w:p w:rsidR="003A125B" w:rsidRDefault="003A125B" w:rsidP="003A125B">
      <w:r>
        <w:tab/>
        <w:t>This bill would provide that</w:t>
      </w:r>
      <w:r w:rsidRPr="0035467E">
        <w:t xml:space="preserve"> solar and photovoltaic energy facilities </w:t>
      </w:r>
      <w:r>
        <w:t>or</w:t>
      </w:r>
      <w:r w:rsidRPr="0035467E">
        <w:t xml:space="preserve"> structures </w:t>
      </w:r>
      <w:r>
        <w:t>would not be considered per se</w:t>
      </w:r>
      <w:r w:rsidRPr="0035467E">
        <w:t xml:space="preserve"> an inherently beneficial use for purposes of zoning approvals when </w:t>
      </w:r>
      <w:r>
        <w:t xml:space="preserve">such facilities or structures are </w:t>
      </w:r>
      <w:r w:rsidRPr="0035467E">
        <w:t>on farmland.</w:t>
      </w:r>
    </w:p>
    <w:p w:rsidR="003A125B" w:rsidRPr="00E7752C" w:rsidRDefault="003A125B" w:rsidP="003A125B">
      <w:r>
        <w:tab/>
        <w:t>Under the “Municipal Land Use Law” (MLUL), P.L.1975, c.291 (C.40:55D-1 et seq.), if a use is held to be an “inherently beneficial use,” it presumptively satisfies the positive criteria for the grant of a use variance under subsection d. of section 57 of the MLUL</w:t>
      </w:r>
      <w:r w:rsidRPr="00512A52">
        <w:t xml:space="preserve"> </w:t>
      </w:r>
      <w:r>
        <w:t xml:space="preserve">(C.40:55D-70), which is required when the proposed use is inconsistent with the zoning plan.  The MLUL defines “inherently beneficial use” to expressly include certain enumerated uses; among them are </w:t>
      </w:r>
      <w:r w:rsidRPr="0035467E">
        <w:t xml:space="preserve">solar and photovoltaic energy facilities </w:t>
      </w:r>
      <w:r>
        <w:t>or</w:t>
      </w:r>
      <w:r w:rsidRPr="0035467E">
        <w:t xml:space="preserve"> structures</w:t>
      </w:r>
      <w:r>
        <w:t xml:space="preserve">, regardless of the type of land on which they are located.  This bill would provide that </w:t>
      </w:r>
      <w:r w:rsidRPr="0035467E">
        <w:t xml:space="preserve">solar and photovoltaic energy facilities </w:t>
      </w:r>
      <w:r>
        <w:t>or</w:t>
      </w:r>
      <w:r w:rsidRPr="0035467E">
        <w:t xml:space="preserve"> </w:t>
      </w:r>
      <w:r w:rsidRPr="0035467E">
        <w:lastRenderedPageBreak/>
        <w:t>structures</w:t>
      </w:r>
      <w:r>
        <w:t xml:space="preserve"> that are on farmland would not be expressly included in the definition of an “inherently beneficial use.”  Farmland is defined in the bill to </w:t>
      </w:r>
      <w:r w:rsidRPr="009A2DE6">
        <w:t>mean land actively devoted to agricultural or horticultural use that is valued, assessed, and taxed pursuant to the “Farmland Assessment Act of 1964,” P.L.1964, c.48 (54:4-23.1 et seq</w:t>
      </w:r>
      <w:r w:rsidRPr="006729AA">
        <w:t>.), or was so valued, assessed, and taxed at any time in the two tax years preceding the tax year of submittal of the application for development.</w:t>
      </w:r>
    </w:p>
    <w:sectPr w:rsidR="003A125B" w:rsidRPr="00E7752C" w:rsidSect="009A5323">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07E" w:rsidRDefault="004B207E">
      <w:r>
        <w:separator/>
      </w:r>
    </w:p>
  </w:endnote>
  <w:endnote w:type="continuationSeparator" w:id="0">
    <w:p w:rsidR="004B207E" w:rsidRDefault="004B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9D4" w:rsidRPr="00921C91" w:rsidRDefault="00FF39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39D4" w:rsidRPr="00921C91" w:rsidRDefault="00FF39D4">
    <w:pPr>
      <w:pStyle w:val="Footer"/>
      <w:rPr>
        <w:szCs w:val="18"/>
      </w:rPr>
    </w:pPr>
  </w:p>
  <w:p w:rsidR="00FF39D4" w:rsidRPr="00921C91" w:rsidRDefault="00FF39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39D4" w:rsidRDefault="00FF39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07E" w:rsidRDefault="004B207E">
      <w:r>
        <w:separator/>
      </w:r>
    </w:p>
  </w:footnote>
  <w:footnote w:type="continuationSeparator" w:id="0">
    <w:p w:rsidR="004B207E" w:rsidRDefault="004B2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06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5097" w:rsidRDefault="00475097" w:rsidP="00475097">
    <w:pPr>
      <w:pStyle w:val="bpuHeadSpon"/>
    </w:pPr>
    <w:r w:rsidRPr="00475097">
      <w:rPr>
        <w:rStyle w:val="bpuHeadSponChar"/>
      </w:rPr>
      <w:t>A2419</w:t>
    </w:r>
    <w:r>
      <w:t xml:space="preserve"> BENSON</w:t>
    </w:r>
  </w:p>
  <w:p w:rsidR="00475097" w:rsidRDefault="00475097" w:rsidP="00475097">
    <w:pPr>
      <w:pStyle w:val="bpuHeadSpon"/>
    </w:pPr>
    <w:r>
      <w:fldChar w:fldCharType="begin"/>
    </w:r>
    <w:r>
      <w:instrText xml:space="preserve"> PAGE  \* MERGEFORMAT </w:instrText>
    </w:r>
    <w:r>
      <w:fldChar w:fldCharType="separate"/>
    </w:r>
    <w:r w:rsidR="00A006B0">
      <w:rPr>
        <w:noProof/>
      </w:rPr>
      <w:t>7</w:t>
    </w:r>
    <w:r>
      <w:fldChar w:fldCharType="end"/>
    </w:r>
  </w:p>
  <w:p w:rsidR="00475097" w:rsidRDefault="00475097" w:rsidP="004750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097" w:rsidRDefault="00475097" w:rsidP="00475097">
    <w:pPr>
      <w:pStyle w:val="bpuHeadSpon"/>
    </w:pPr>
    <w:r w:rsidRPr="00475097">
      <w:rPr>
        <w:rStyle w:val="bpuHeadSponChar"/>
      </w:rPr>
      <w:t>A2419</w:t>
    </w:r>
    <w:r>
      <w:t xml:space="preserve"> BENSON</w:t>
    </w:r>
  </w:p>
  <w:p w:rsidR="00475097" w:rsidRDefault="00475097" w:rsidP="00475097">
    <w:pPr>
      <w:pStyle w:val="bpuHeadSpon"/>
    </w:pPr>
    <w:r>
      <w:fldChar w:fldCharType="begin"/>
    </w:r>
    <w:r>
      <w:instrText xml:space="preserve"> PAGE  \* MERGEFORMAT </w:instrText>
    </w:r>
    <w:r>
      <w:fldChar w:fldCharType="separate"/>
    </w:r>
    <w:r w:rsidR="00A006B0">
      <w:rPr>
        <w:noProof/>
      </w:rPr>
      <w:t>2</w:t>
    </w:r>
    <w:r>
      <w:fldChar w:fldCharType="end"/>
    </w:r>
  </w:p>
  <w:p w:rsidR="00475097" w:rsidRDefault="00475097" w:rsidP="004750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25B"/>
    <w:rsid w:val="003A3C64"/>
    <w:rsid w:val="003A3C75"/>
    <w:rsid w:val="003A3F83"/>
    <w:rsid w:val="003C43EF"/>
    <w:rsid w:val="003C5A6B"/>
    <w:rsid w:val="003C7FB2"/>
    <w:rsid w:val="003D24DE"/>
    <w:rsid w:val="003D788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097"/>
    <w:rsid w:val="00484144"/>
    <w:rsid w:val="00484C19"/>
    <w:rsid w:val="00485866"/>
    <w:rsid w:val="00492076"/>
    <w:rsid w:val="00493B1D"/>
    <w:rsid w:val="00497037"/>
    <w:rsid w:val="004A3009"/>
    <w:rsid w:val="004A6940"/>
    <w:rsid w:val="004A77A4"/>
    <w:rsid w:val="004B207E"/>
    <w:rsid w:val="004C742C"/>
    <w:rsid w:val="004E1F3E"/>
    <w:rsid w:val="004E1F5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92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67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443"/>
    <w:rsid w:val="00832816"/>
    <w:rsid w:val="00837109"/>
    <w:rsid w:val="00840365"/>
    <w:rsid w:val="008406A3"/>
    <w:rsid w:val="00841D2C"/>
    <w:rsid w:val="00845F3C"/>
    <w:rsid w:val="008461B8"/>
    <w:rsid w:val="008462F1"/>
    <w:rsid w:val="00846A7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32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B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4AB"/>
    <w:rsid w:val="00B35D8A"/>
    <w:rsid w:val="00B45B34"/>
    <w:rsid w:val="00B57047"/>
    <w:rsid w:val="00B61D86"/>
    <w:rsid w:val="00B6342D"/>
    <w:rsid w:val="00B726BD"/>
    <w:rsid w:val="00B732BC"/>
    <w:rsid w:val="00B90E33"/>
    <w:rsid w:val="00B91CB9"/>
    <w:rsid w:val="00B923E2"/>
    <w:rsid w:val="00B9676B"/>
    <w:rsid w:val="00BA2EA5"/>
    <w:rsid w:val="00BA364B"/>
    <w:rsid w:val="00BB1190"/>
    <w:rsid w:val="00BB239E"/>
    <w:rsid w:val="00BB31D0"/>
    <w:rsid w:val="00BB3A11"/>
    <w:rsid w:val="00BB4DDB"/>
    <w:rsid w:val="00BB58F6"/>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2EF839A-D6F7-4DE2-9A38-D1724CA0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5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2223</Words>
  <Characters>12088</Characters>
  <Application>Microsoft Office Word</Application>
  <DocSecurity>0</DocSecurity>
  <Lines>269</Lines>
  <Paragraphs>60</Paragraphs>
  <ScaleCrop>false</ScaleCrop>
  <HeadingPairs>
    <vt:vector size="2" baseType="variant">
      <vt:variant>
        <vt:lpstr>Title</vt:lpstr>
      </vt:variant>
      <vt:variant>
        <vt:i4>1</vt:i4>
      </vt:variant>
    </vt:vector>
  </HeadingPairs>
  <TitlesOfParts>
    <vt:vector size="1" baseType="lpstr">
      <vt:lpstr>A1461 of 2018-2019 reintro Asm. Benson 20-982</vt:lpstr>
    </vt:vector>
  </TitlesOfParts>
  <Manager>R225</Manager>
  <Company>NJ Office of Legislative Services</Company>
  <LinksUpToDate>false</LinksUpToDate>
  <CharactersWithSpaces>14336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A2419</dc:title>
  <dc:subject/>
  <dc:creator>Assemblyman  BENSON</dc:creator>
  <cp:keywords>A2419|7|EA |300|0|300|N|0|</cp:keywords>
  <dc:description>INTRODUCED FEBRUARY 3, 2020</dc:description>
  <cp:lastModifiedBy>Siracusa, Nicole</cp:lastModifiedBy>
  <cp:revision>2</cp:revision>
  <cp:lastPrinted>2005-10-12T19:02:00Z</cp:lastPrinted>
  <dcterms:created xsi:type="dcterms:W3CDTF">2020-02-04T14:24:00Z</dcterms:created>
  <dcterms:modified xsi:type="dcterms:W3CDTF">2020-02-04T14:24:00Z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