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748" w:rsidRDefault="00C85748" w:rsidP="00C85748">
      <w:pPr>
        <w:pStyle w:val="bpuBill"/>
      </w:pPr>
      <w:bookmarkStart w:id="0" w:name="bpuFrontPg"/>
      <w:bookmarkStart w:id="1" w:name="_GoBack"/>
      <w:bookmarkEnd w:id="0"/>
      <w:bookmarkEnd w:id="1"/>
      <w:r>
        <w:t xml:space="preserve">ASSEMBLY, No. 2481 </w:t>
      </w:r>
    </w:p>
    <w:p w:rsidR="00C85748" w:rsidRPr="009D38FF" w:rsidRDefault="00C85748" w:rsidP="00C857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41127" r:id="rId7"/>
        </w:object>
      </w:r>
    </w:p>
    <w:p w:rsidR="00C85748" w:rsidRDefault="00C85748" w:rsidP="00C85748">
      <w:pPr>
        <w:pStyle w:val="bpuState"/>
      </w:pPr>
      <w:r>
        <w:t>STATE OF NEW JERSEY</w:t>
      </w:r>
    </w:p>
    <w:p w:rsidR="00C85748" w:rsidRDefault="00C85748" w:rsidP="00C85748">
      <w:pPr>
        <w:pStyle w:val="bpuLegislature"/>
      </w:pPr>
      <w:r>
        <w:t>219th LEGISLATURE</w:t>
      </w:r>
    </w:p>
    <w:p w:rsidR="00C85748" w:rsidRDefault="00C85748" w:rsidP="00C85748">
      <w:pPr>
        <w:pStyle w:val="bpuWpGraphic"/>
      </w:pPr>
      <w:r>
        <w:object w:dxaOrig="8985" w:dyaOrig="255">
          <v:shape id="_x0000_i1026" type="#_x0000_t75" style="width:6in;height:12pt" o:ole="">
            <v:imagedata r:id="rId6" o:title=""/>
          </v:shape>
          <o:OLEObject Type="Embed" ProgID="WPWin6.1" ShapeID="_x0000_i1026" DrawAspect="Content" ObjectID="_1662541128" r:id="rId8"/>
        </w:object>
      </w:r>
      <w:r>
        <w:t xml:space="preserve">  </w:t>
      </w:r>
    </w:p>
    <w:p w:rsidR="00C85748" w:rsidRDefault="00C85748" w:rsidP="00C85748">
      <w:pPr>
        <w:pStyle w:val="bpuIntro"/>
      </w:pPr>
      <w:r>
        <w:t>INTRODUCED FEBRUARY 3, 2020</w:t>
      </w:r>
    </w:p>
    <w:p w:rsidR="00C85748" w:rsidRDefault="00C85748" w:rsidP="00C85748">
      <w:pPr>
        <w:pStyle w:val="bpuIntro"/>
      </w:pPr>
    </w:p>
    <w:p w:rsidR="00C85748" w:rsidRDefault="00C85748" w:rsidP="00C85748">
      <w:pPr>
        <w:pStyle w:val="bpuIntro"/>
        <w:sectPr w:rsidR="00C85748" w:rsidSect="00B834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85748" w:rsidRDefault="00C85748" w:rsidP="00C85748">
      <w:pPr>
        <w:pStyle w:val="bpuIntro"/>
      </w:pPr>
    </w:p>
    <w:p w:rsidR="00C85748" w:rsidRDefault="00C85748" w:rsidP="00C85748">
      <w:pPr>
        <w:pStyle w:val="bpuSponsor"/>
      </w:pPr>
      <w:r>
        <w:t>Sponsored by:</w:t>
      </w:r>
    </w:p>
    <w:p w:rsidR="00C85748" w:rsidRDefault="00C85748" w:rsidP="00C85748">
      <w:pPr>
        <w:pStyle w:val="bpuSponsor"/>
      </w:pPr>
      <w:r>
        <w:t>Assemblywoman  ANNETTE QUIJANO</w:t>
      </w:r>
    </w:p>
    <w:p w:rsidR="00C85748" w:rsidRDefault="00C85748" w:rsidP="00C85748">
      <w:pPr>
        <w:pStyle w:val="bpuSponsor"/>
      </w:pPr>
      <w:r>
        <w:t>District 20 (Union)</w:t>
      </w:r>
    </w:p>
    <w:p w:rsidR="00C85748" w:rsidRDefault="000C26A1" w:rsidP="000C26A1">
      <w:pPr>
        <w:pStyle w:val="bpuSponsor"/>
      </w:pPr>
      <w:r>
        <w:t>Assemblywoman  CLEOPATRA G. TUCKER</w:t>
      </w:r>
    </w:p>
    <w:p w:rsidR="000C26A1" w:rsidRDefault="000C26A1" w:rsidP="000C26A1">
      <w:pPr>
        <w:pStyle w:val="bpuSponsor"/>
      </w:pPr>
      <w:r>
        <w:t>District 28 (Essex)</w:t>
      </w:r>
    </w:p>
    <w:p w:rsidR="000C26A1" w:rsidRDefault="00B50315" w:rsidP="00B50315">
      <w:pPr>
        <w:pStyle w:val="bpuSponsor"/>
      </w:pPr>
      <w:r>
        <w:t>Assemblyman  WAYNE P. DEANGELO</w:t>
      </w:r>
    </w:p>
    <w:p w:rsidR="00B50315" w:rsidRDefault="00B50315" w:rsidP="00B50315">
      <w:pPr>
        <w:pStyle w:val="bpuSponsor"/>
      </w:pPr>
      <w:r>
        <w:t>District 14 (Mercer and Middlesex)</w:t>
      </w:r>
    </w:p>
    <w:p w:rsidR="00B50315" w:rsidRPr="00B50315" w:rsidRDefault="00B50315" w:rsidP="00B50315">
      <w:pPr>
        <w:pStyle w:val="bpuSponsor"/>
      </w:pPr>
    </w:p>
    <w:p w:rsidR="00C85748" w:rsidRDefault="00B8349C" w:rsidP="00B8349C">
      <w:pPr>
        <w:pStyle w:val="bpuSponsor"/>
      </w:pPr>
      <w:r>
        <w:t>Co-Sponsored by:</w:t>
      </w:r>
    </w:p>
    <w:p w:rsidR="00B8349C" w:rsidRPr="00B8349C" w:rsidRDefault="00B8349C" w:rsidP="00B8349C">
      <w:pPr>
        <w:pStyle w:val="bpuSponsor"/>
      </w:pPr>
      <w:r w:rsidRPr="00B8349C">
        <w:t xml:space="preserve">Assemblymen Thomson, Peters, </w:t>
      </w:r>
      <w:proofErr w:type="spellStart"/>
      <w:r w:rsidRPr="00B8349C">
        <w:t>Wirths</w:t>
      </w:r>
      <w:proofErr w:type="spellEnd"/>
      <w:r w:rsidRPr="00B8349C">
        <w:t xml:space="preserve">, Space, </w:t>
      </w:r>
      <w:proofErr w:type="spellStart"/>
      <w:r w:rsidRPr="00B8349C">
        <w:t>Danielsen</w:t>
      </w:r>
      <w:proofErr w:type="spellEnd"/>
      <w:r w:rsidRPr="00B8349C">
        <w:t xml:space="preserve">, Assemblywomen Murphy, </w:t>
      </w:r>
      <w:proofErr w:type="spellStart"/>
      <w:r w:rsidRPr="00B8349C">
        <w:t>Pinkin</w:t>
      </w:r>
      <w:proofErr w:type="spellEnd"/>
      <w:r w:rsidRPr="00B8349C">
        <w:t xml:space="preserve">, Assemblymen </w:t>
      </w:r>
      <w:proofErr w:type="spellStart"/>
      <w:r w:rsidRPr="00B8349C">
        <w:t>Armato</w:t>
      </w:r>
      <w:proofErr w:type="spellEnd"/>
      <w:r w:rsidRPr="00B8349C">
        <w:t xml:space="preserve">, </w:t>
      </w:r>
      <w:proofErr w:type="spellStart"/>
      <w:r w:rsidRPr="00B8349C">
        <w:t>Mazzeo</w:t>
      </w:r>
      <w:proofErr w:type="spellEnd"/>
      <w:r w:rsidRPr="00B8349C">
        <w:t xml:space="preserve">, Webber, </w:t>
      </w:r>
      <w:proofErr w:type="spellStart"/>
      <w:r w:rsidRPr="00B8349C">
        <w:t>Scharfenberger</w:t>
      </w:r>
      <w:proofErr w:type="spellEnd"/>
      <w:r w:rsidRPr="00B8349C">
        <w:t xml:space="preserve">, </w:t>
      </w:r>
      <w:proofErr w:type="spellStart"/>
      <w:r w:rsidRPr="00B8349C">
        <w:t>Zwicker</w:t>
      </w:r>
      <w:proofErr w:type="spellEnd"/>
      <w:r w:rsidRPr="00B8349C">
        <w:t xml:space="preserve">, Assemblywomen Swain and </w:t>
      </w:r>
      <w:proofErr w:type="spellStart"/>
      <w:r w:rsidRPr="00B8349C">
        <w:t>Mosquera</w:t>
      </w:r>
      <w:proofErr w:type="spellEnd"/>
    </w:p>
    <w:p w:rsidR="00541047" w:rsidRDefault="00541047" w:rsidP="00541047"/>
    <w:p w:rsidR="00B8349C" w:rsidRDefault="00B8349C" w:rsidP="00541047"/>
    <w:p w:rsidR="00541047" w:rsidRPr="00541047" w:rsidRDefault="00541047" w:rsidP="00541047"/>
    <w:p w:rsidR="00C85748" w:rsidRDefault="00C85748" w:rsidP="00C85748">
      <w:pPr>
        <w:pStyle w:val="bpuSponsor"/>
      </w:pPr>
    </w:p>
    <w:p w:rsidR="00C85748" w:rsidRDefault="00C85748" w:rsidP="00C85748">
      <w:pPr>
        <w:pStyle w:val="bpuSponsor"/>
      </w:pPr>
      <w:r>
        <w:t>SYNOPSIS</w:t>
      </w:r>
    </w:p>
    <w:p w:rsidR="00C85748" w:rsidRDefault="00C85748" w:rsidP="00C85748">
      <w:pPr>
        <w:pStyle w:val="bpuNormText"/>
      </w:pPr>
      <w:r>
        <w:tab/>
        <w:t xml:space="preserve">Excludes Armed Services combat zone pay from gross income taxation. </w:t>
      </w:r>
    </w:p>
    <w:p w:rsidR="00C85748" w:rsidRDefault="00C85748" w:rsidP="00C85748">
      <w:pPr>
        <w:pStyle w:val="bpuNormText"/>
      </w:pPr>
    </w:p>
    <w:p w:rsidR="00C85748" w:rsidRDefault="00C85748" w:rsidP="00C85748">
      <w:pPr>
        <w:pStyle w:val="bpuSponsor"/>
      </w:pPr>
      <w:r>
        <w:t xml:space="preserve">CURRENT VERSION OF TEXT </w:t>
      </w:r>
    </w:p>
    <w:p w:rsidR="00C85748" w:rsidRDefault="00C85748" w:rsidP="00C85748">
      <w:pPr>
        <w:pStyle w:val="bpuNormText"/>
      </w:pPr>
      <w:r>
        <w:tab/>
        <w:t>As introduced.</w:t>
      </w:r>
    </w:p>
    <w:p w:rsidR="00C85748" w:rsidRDefault="00C85748" w:rsidP="00C857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85748" w:rsidRDefault="00C85748" w:rsidP="008916EC">
      <w:pPr>
        <w:pStyle w:val="FronterPage"/>
        <w:tabs>
          <w:tab w:val="clear" w:pos="720"/>
          <w:tab w:val="clear" w:pos="1440"/>
          <w:tab w:val="clear" w:pos="2160"/>
          <w:tab w:val="clear" w:pos="2880"/>
          <w:tab w:val="clear" w:pos="3600"/>
          <w:tab w:val="clear" w:pos="4320"/>
          <w:tab w:val="clear" w:pos="5040"/>
        </w:tabs>
        <w:sectPr w:rsidR="00C85748" w:rsidSect="00C85748">
          <w:type w:val="continuous"/>
          <w:pgSz w:w="12240" w:h="20160" w:code="5"/>
          <w:pgMar w:top="1440" w:right="2275" w:bottom="1440" w:left="2275" w:header="72" w:footer="720" w:gutter="0"/>
          <w:pgNumType w:start="1"/>
          <w:cols w:space="720"/>
          <w:docGrid w:linePitch="360"/>
        </w:sectPr>
      </w:pPr>
    </w:p>
    <w:p w:rsidR="00AE7391" w:rsidRDefault="00AE7391" w:rsidP="00AE7391">
      <w:pPr>
        <w:pStyle w:val="HangingAnAct"/>
      </w:pPr>
      <w:r w:rsidRPr="00AE7391">
        <w:rPr>
          <w:rStyle w:val="BillHead"/>
        </w:rPr>
        <w:lastRenderedPageBreak/>
        <w:t>An Act</w:t>
      </w:r>
      <w:r>
        <w:t xml:space="preserve"> excluding </w:t>
      </w:r>
      <w:smartTag w:uri="urn:schemas-microsoft-com:office:smarttags" w:element="place">
        <w:smartTag w:uri="urn:schemas-microsoft-com:office:smarttags" w:element="country-region">
          <w:r>
            <w:t>United States</w:t>
          </w:r>
        </w:smartTag>
      </w:smartTag>
      <w:r>
        <w:t xml:space="preserve"> Armed Services combat zone pay from gross income taxation, and supplementing Title 54A of the New Jersey Statutes.</w:t>
      </w:r>
    </w:p>
    <w:p w:rsidR="00AE7391" w:rsidRDefault="00AE7391" w:rsidP="00AE7391">
      <w:pPr>
        <w:widowControl w:val="0"/>
        <w:tabs>
          <w:tab w:val="left" w:pos="-1440"/>
          <w:tab w:val="left" w:pos="-720"/>
          <w:tab w:val="left" w:pos="0"/>
        </w:tabs>
        <w:spacing w:line="287" w:lineRule="auto"/>
      </w:pPr>
    </w:p>
    <w:p w:rsidR="00AE7391" w:rsidRDefault="00AE7391" w:rsidP="00AE739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E7391" w:rsidRDefault="00AE7391" w:rsidP="00AE7391">
      <w:pPr>
        <w:widowControl w:val="0"/>
        <w:tabs>
          <w:tab w:val="left" w:pos="-1440"/>
          <w:tab w:val="left" w:pos="-720"/>
          <w:tab w:val="left" w:pos="0"/>
        </w:tabs>
        <w:spacing w:line="287" w:lineRule="auto"/>
      </w:pPr>
    </w:p>
    <w:p w:rsidR="00AE7391" w:rsidRDefault="00AE7391" w:rsidP="00AE7391">
      <w:pPr>
        <w:widowControl w:val="0"/>
        <w:tabs>
          <w:tab w:val="left" w:pos="-1440"/>
          <w:tab w:val="left" w:pos="-720"/>
          <w:tab w:val="left" w:pos="0"/>
        </w:tabs>
        <w:spacing w:line="287" w:lineRule="auto"/>
      </w:pPr>
      <w:r>
        <w:tab/>
        <w:t>1.</w:t>
      </w:r>
      <w:r>
        <w:tab/>
        <w:t xml:space="preserve">Gross income shall not include amounts received as combat zone compensation by members of the Armed Forces of the </w:t>
      </w:r>
      <w:smartTag w:uri="urn:schemas-microsoft-com:office:smarttags" w:element="place">
        <w:smartTag w:uri="urn:schemas-microsoft-com:office:smarttags" w:element="country-region">
          <w:r>
            <w:t>United States</w:t>
          </w:r>
        </w:smartTag>
      </w:smartTag>
      <w:r>
        <w:t xml:space="preserve"> that is excluded from federal taxable income pursuant to section 112 of the federal Internal Revenue Code of 1986, 26</w:t>
      </w:r>
      <w:r w:rsidR="003B019D">
        <w:t> </w:t>
      </w:r>
      <w:r>
        <w:t>U.S.C.</w:t>
      </w:r>
      <w:r w:rsidR="003B019D">
        <w:t> </w:t>
      </w:r>
      <w:r>
        <w:t>s.112.</w:t>
      </w:r>
    </w:p>
    <w:p w:rsidR="00AE7391" w:rsidRDefault="00AE7391" w:rsidP="00AE7391">
      <w:pPr>
        <w:widowControl w:val="0"/>
        <w:tabs>
          <w:tab w:val="left" w:pos="-1440"/>
          <w:tab w:val="left" w:pos="-720"/>
          <w:tab w:val="left" w:pos="0"/>
        </w:tabs>
        <w:spacing w:line="287" w:lineRule="auto"/>
      </w:pPr>
    </w:p>
    <w:p w:rsidR="00AE7391" w:rsidRDefault="00AE7391" w:rsidP="00AE7391">
      <w:pPr>
        <w:widowControl w:val="0"/>
        <w:tabs>
          <w:tab w:val="left" w:pos="-1440"/>
          <w:tab w:val="left" w:pos="-720"/>
          <w:tab w:val="left" w:pos="0"/>
        </w:tabs>
        <w:spacing w:line="287" w:lineRule="auto"/>
      </w:pPr>
      <w:r>
        <w:tab/>
        <w:t>2.</w:t>
      </w:r>
      <w:r>
        <w:tab/>
        <w:t>This act shall take effect immediately and apply to taxable years beginning on or after January 1 next following the date of enactment.</w:t>
      </w:r>
    </w:p>
    <w:p w:rsidR="00AE7391" w:rsidRDefault="00AE7391" w:rsidP="00AE7391"/>
    <w:p w:rsidR="003B019D" w:rsidRDefault="003B019D" w:rsidP="00AE7391"/>
    <w:p w:rsidR="00AE7391" w:rsidRDefault="00AE7391" w:rsidP="00AE7391">
      <w:pPr>
        <w:jc w:val="center"/>
      </w:pPr>
      <w:r>
        <w:t>STATEMENT</w:t>
      </w:r>
    </w:p>
    <w:p w:rsidR="00AE7391" w:rsidRDefault="00AE7391" w:rsidP="00AE7391"/>
    <w:p w:rsidR="00AE7391" w:rsidRDefault="00AE7391" w:rsidP="00AE7391">
      <w:pPr>
        <w:widowControl w:val="0"/>
        <w:tabs>
          <w:tab w:val="left" w:pos="-1440"/>
          <w:tab w:val="left" w:pos="-720"/>
          <w:tab w:val="left" w:pos="0"/>
        </w:tabs>
        <w:spacing w:line="287" w:lineRule="auto"/>
      </w:pPr>
      <w:r>
        <w:tab/>
        <w:t>This bill excludes military pay for service in a combat zone or for hospitalization as the result of injury while serving in a combat zone from taxable gross income under the New Jersey gross income tax.</w:t>
      </w:r>
    </w:p>
    <w:p w:rsidR="00AE7391" w:rsidRDefault="00AE7391" w:rsidP="00AE7391">
      <w:pPr>
        <w:widowControl w:val="0"/>
        <w:tabs>
          <w:tab w:val="left" w:pos="-1440"/>
          <w:tab w:val="left" w:pos="-720"/>
          <w:tab w:val="left" w:pos="0"/>
        </w:tabs>
        <w:spacing w:line="287" w:lineRule="auto"/>
      </w:pPr>
      <w:r>
        <w:tab/>
        <w:t xml:space="preserve">The bill uses federal definitions of combat zone pay to exclude from </w:t>
      </w:r>
      <w:smartTag w:uri="urn:schemas-microsoft-com:office:smarttags" w:element="place">
        <w:smartTag w:uri="urn:schemas-microsoft-com:office:smarttags" w:element="State">
          <w:r>
            <w:t>New Jersey</w:t>
          </w:r>
        </w:smartTag>
      </w:smartTag>
      <w:r>
        <w:t xml:space="preserve"> taxation the same pay that is excluded from federal income taxation.  Under federal law, enlisted members and warrant officers (commissioned and noncommissioned) may exclude from taxable income all pay received for any month during any part of which they served in a combat zone or were hospitalized as a result of wounds, disease, or injury incurred while serving in a combat zon</w:t>
      </w:r>
      <w:r w:rsidR="003B019D">
        <w:t xml:space="preserve">e. </w:t>
      </w:r>
      <w:r>
        <w:t>The same exclusion is allowed for commissioned officers (other than warrant officers) subject to a cap based on the highest rate of basic pay that enlisted personnel may receive.</w:t>
      </w:r>
    </w:p>
    <w:p w:rsidR="00AE7391" w:rsidRPr="00E7752C" w:rsidRDefault="00AE7391" w:rsidP="00AE7391">
      <w:pPr>
        <w:widowControl w:val="0"/>
        <w:tabs>
          <w:tab w:val="left" w:pos="-1440"/>
          <w:tab w:val="left" w:pos="-720"/>
          <w:tab w:val="left" w:pos="0"/>
        </w:tabs>
        <w:spacing w:line="287" w:lineRule="auto"/>
      </w:pPr>
      <w:r>
        <w:tab/>
        <w:t xml:space="preserve">A combat zone is any area the President of the </w:t>
      </w:r>
      <w:smartTag w:uri="urn:schemas-microsoft-com:office:smarttags" w:element="place">
        <w:smartTag w:uri="urn:schemas-microsoft-com:office:smarttags" w:element="country-region">
          <w:r>
            <w:t>United States</w:t>
          </w:r>
        </w:smartTag>
      </w:smartTag>
      <w:r>
        <w:t xml:space="preserve"> designates by Executive Order as an area in which the U.S. Armed Forces are engaging or have engaged in combat. An area usually becomes a combat zone and ceases to be a combat zone on the dates the President designates by Executive Order.</w:t>
      </w:r>
    </w:p>
    <w:sectPr w:rsidR="00AE7391" w:rsidRPr="00E7752C" w:rsidSect="00C8574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B69" w:rsidRDefault="00344B69">
      <w:r>
        <w:separator/>
      </w:r>
    </w:p>
  </w:endnote>
  <w:endnote w:type="continuationSeparator" w:id="0">
    <w:p w:rsidR="00344B69" w:rsidRDefault="00344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6A1" w:rsidRDefault="00B8349C" w:rsidP="00B8349C">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B69" w:rsidRDefault="00344B69">
      <w:r>
        <w:separator/>
      </w:r>
    </w:p>
  </w:footnote>
  <w:footnote w:type="continuationSeparator" w:id="0">
    <w:p w:rsidR="00344B69" w:rsidRDefault="00344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0C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5748" w:rsidRDefault="00C85748" w:rsidP="00C85748">
    <w:pPr>
      <w:pStyle w:val="bpuHeadSpon"/>
    </w:pPr>
    <w:r w:rsidRPr="00C85748">
      <w:rPr>
        <w:rStyle w:val="bpuHeadSponChar"/>
      </w:rPr>
      <w:t>A2481</w:t>
    </w:r>
    <w:r>
      <w:t xml:space="preserve"> QUIJANO</w:t>
    </w:r>
  </w:p>
  <w:p w:rsidR="00C85748" w:rsidRDefault="00C85748" w:rsidP="00C85748">
    <w:pPr>
      <w:pStyle w:val="bpuHeadSpon"/>
    </w:pPr>
    <w:r>
      <w:fldChar w:fldCharType="begin"/>
    </w:r>
    <w:r>
      <w:instrText xml:space="preserve"> PAGE  \* MERGEFORMAT </w:instrText>
    </w:r>
    <w:r>
      <w:fldChar w:fldCharType="separate"/>
    </w:r>
    <w:r w:rsidR="003B019D">
      <w:rPr>
        <w:noProof/>
      </w:rPr>
      <w:t>3</w:t>
    </w:r>
    <w:r>
      <w:fldChar w:fldCharType="end"/>
    </w:r>
  </w:p>
  <w:p w:rsidR="00C85748" w:rsidRDefault="00C85748" w:rsidP="00C857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5748" w:rsidRDefault="00C85748" w:rsidP="00C85748">
    <w:pPr>
      <w:pStyle w:val="bpuHeadSpon"/>
    </w:pPr>
    <w:r w:rsidRPr="00C85748">
      <w:rPr>
        <w:rStyle w:val="bpuHeadSponChar"/>
      </w:rPr>
      <w:t>A2481</w:t>
    </w:r>
    <w:r>
      <w:t xml:space="preserve"> QUIJANO</w:t>
    </w:r>
    <w:r w:rsidR="000C26A1">
      <w:t>, TUCKER</w:t>
    </w:r>
  </w:p>
  <w:p w:rsidR="00C85748" w:rsidRDefault="00C85748" w:rsidP="00C85748">
    <w:pPr>
      <w:pStyle w:val="bpuHeadSpon"/>
    </w:pPr>
    <w:r>
      <w:fldChar w:fldCharType="begin"/>
    </w:r>
    <w:r>
      <w:instrText xml:space="preserve"> PAGE  \* MERGEFORMAT </w:instrText>
    </w:r>
    <w:r>
      <w:fldChar w:fldCharType="separate"/>
    </w:r>
    <w:r w:rsidR="00900CB5">
      <w:rPr>
        <w:noProof/>
      </w:rPr>
      <w:t>2</w:t>
    </w:r>
    <w:r>
      <w:fldChar w:fldCharType="end"/>
    </w:r>
  </w:p>
  <w:p w:rsidR="00C85748" w:rsidRDefault="00C85748" w:rsidP="00C857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B69"/>
    <w:rsid w:val="000051BD"/>
    <w:rsid w:val="00010A92"/>
    <w:rsid w:val="000160A5"/>
    <w:rsid w:val="0002335B"/>
    <w:rsid w:val="0003549A"/>
    <w:rsid w:val="000367AE"/>
    <w:rsid w:val="00043B22"/>
    <w:rsid w:val="00054975"/>
    <w:rsid w:val="00057D20"/>
    <w:rsid w:val="0006197C"/>
    <w:rsid w:val="0006281F"/>
    <w:rsid w:val="0008141C"/>
    <w:rsid w:val="00081A7A"/>
    <w:rsid w:val="00094A55"/>
    <w:rsid w:val="000A44A7"/>
    <w:rsid w:val="000B1054"/>
    <w:rsid w:val="000B3411"/>
    <w:rsid w:val="000C054C"/>
    <w:rsid w:val="000C12C2"/>
    <w:rsid w:val="000C26A1"/>
    <w:rsid w:val="000D11AF"/>
    <w:rsid w:val="000D6255"/>
    <w:rsid w:val="000D6262"/>
    <w:rsid w:val="000D7B4A"/>
    <w:rsid w:val="000E2537"/>
    <w:rsid w:val="000E4006"/>
    <w:rsid w:val="000F3DA2"/>
    <w:rsid w:val="000F5FDE"/>
    <w:rsid w:val="000F7466"/>
    <w:rsid w:val="0013000E"/>
    <w:rsid w:val="00133F81"/>
    <w:rsid w:val="00135943"/>
    <w:rsid w:val="0014286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F5A"/>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CCA"/>
    <w:rsid w:val="00325776"/>
    <w:rsid w:val="00325E27"/>
    <w:rsid w:val="00326B0E"/>
    <w:rsid w:val="00330395"/>
    <w:rsid w:val="00333704"/>
    <w:rsid w:val="00336624"/>
    <w:rsid w:val="0034025F"/>
    <w:rsid w:val="00340458"/>
    <w:rsid w:val="0034200F"/>
    <w:rsid w:val="003446A0"/>
    <w:rsid w:val="0034481B"/>
    <w:rsid w:val="00344B69"/>
    <w:rsid w:val="00350130"/>
    <w:rsid w:val="00354334"/>
    <w:rsid w:val="0036180C"/>
    <w:rsid w:val="00363CF5"/>
    <w:rsid w:val="00364344"/>
    <w:rsid w:val="003702CA"/>
    <w:rsid w:val="00370617"/>
    <w:rsid w:val="00382F1F"/>
    <w:rsid w:val="00391DA4"/>
    <w:rsid w:val="003A3C64"/>
    <w:rsid w:val="003A3F83"/>
    <w:rsid w:val="003B019D"/>
    <w:rsid w:val="003B103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E8A"/>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AA5"/>
    <w:rsid w:val="004C742C"/>
    <w:rsid w:val="004E1F3E"/>
    <w:rsid w:val="004F21BD"/>
    <w:rsid w:val="004F4872"/>
    <w:rsid w:val="004F4F1D"/>
    <w:rsid w:val="004F74DD"/>
    <w:rsid w:val="00501317"/>
    <w:rsid w:val="0050495C"/>
    <w:rsid w:val="00505DC9"/>
    <w:rsid w:val="00506E1E"/>
    <w:rsid w:val="00513C81"/>
    <w:rsid w:val="00527BFB"/>
    <w:rsid w:val="00532A32"/>
    <w:rsid w:val="00540B0B"/>
    <w:rsid w:val="00541047"/>
    <w:rsid w:val="0054460F"/>
    <w:rsid w:val="005536CD"/>
    <w:rsid w:val="00554051"/>
    <w:rsid w:val="00557240"/>
    <w:rsid w:val="00563726"/>
    <w:rsid w:val="005651F3"/>
    <w:rsid w:val="00572184"/>
    <w:rsid w:val="00577A15"/>
    <w:rsid w:val="00580533"/>
    <w:rsid w:val="00590DD3"/>
    <w:rsid w:val="0059131D"/>
    <w:rsid w:val="005B0EE7"/>
    <w:rsid w:val="005B3F92"/>
    <w:rsid w:val="005B479C"/>
    <w:rsid w:val="005B561E"/>
    <w:rsid w:val="005C07E4"/>
    <w:rsid w:val="005C2124"/>
    <w:rsid w:val="005C336F"/>
    <w:rsid w:val="005C7F3C"/>
    <w:rsid w:val="005E017C"/>
    <w:rsid w:val="005E50C6"/>
    <w:rsid w:val="005F2A97"/>
    <w:rsid w:val="005F399B"/>
    <w:rsid w:val="006019F8"/>
    <w:rsid w:val="00605B20"/>
    <w:rsid w:val="006064B4"/>
    <w:rsid w:val="0061156F"/>
    <w:rsid w:val="00613FF5"/>
    <w:rsid w:val="006155A8"/>
    <w:rsid w:val="00621B94"/>
    <w:rsid w:val="00626239"/>
    <w:rsid w:val="00635316"/>
    <w:rsid w:val="00635449"/>
    <w:rsid w:val="006378C5"/>
    <w:rsid w:val="00645E6A"/>
    <w:rsid w:val="006500F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BB5"/>
    <w:rsid w:val="007502CB"/>
    <w:rsid w:val="00752D79"/>
    <w:rsid w:val="00752E20"/>
    <w:rsid w:val="00756EDE"/>
    <w:rsid w:val="00781B4D"/>
    <w:rsid w:val="007824BF"/>
    <w:rsid w:val="00783B8D"/>
    <w:rsid w:val="00794B94"/>
    <w:rsid w:val="00794BD4"/>
    <w:rsid w:val="007A2F73"/>
    <w:rsid w:val="007A3061"/>
    <w:rsid w:val="007A5A0B"/>
    <w:rsid w:val="007C02F2"/>
    <w:rsid w:val="007C0E14"/>
    <w:rsid w:val="007C7DE4"/>
    <w:rsid w:val="007D40CB"/>
    <w:rsid w:val="007D5796"/>
    <w:rsid w:val="007D59C0"/>
    <w:rsid w:val="007D7D9C"/>
    <w:rsid w:val="007F485D"/>
    <w:rsid w:val="007F5C4D"/>
    <w:rsid w:val="007F6050"/>
    <w:rsid w:val="00813627"/>
    <w:rsid w:val="00832816"/>
    <w:rsid w:val="00837109"/>
    <w:rsid w:val="00840365"/>
    <w:rsid w:val="008406A3"/>
    <w:rsid w:val="00841D2C"/>
    <w:rsid w:val="00845F3C"/>
    <w:rsid w:val="008461B8"/>
    <w:rsid w:val="008462F1"/>
    <w:rsid w:val="00847EF1"/>
    <w:rsid w:val="008538FA"/>
    <w:rsid w:val="008573B0"/>
    <w:rsid w:val="008648D7"/>
    <w:rsid w:val="00866563"/>
    <w:rsid w:val="00867AC2"/>
    <w:rsid w:val="0087056E"/>
    <w:rsid w:val="00875402"/>
    <w:rsid w:val="00883376"/>
    <w:rsid w:val="008848DA"/>
    <w:rsid w:val="00884D51"/>
    <w:rsid w:val="008916EC"/>
    <w:rsid w:val="00891E4F"/>
    <w:rsid w:val="008A31C5"/>
    <w:rsid w:val="008A4F9A"/>
    <w:rsid w:val="008B2850"/>
    <w:rsid w:val="008C79B3"/>
    <w:rsid w:val="008D77BD"/>
    <w:rsid w:val="008E2CE4"/>
    <w:rsid w:val="008E454C"/>
    <w:rsid w:val="008F1E5A"/>
    <w:rsid w:val="00900CB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1B2"/>
    <w:rsid w:val="00980766"/>
    <w:rsid w:val="009835D4"/>
    <w:rsid w:val="009865D4"/>
    <w:rsid w:val="00997152"/>
    <w:rsid w:val="009972CD"/>
    <w:rsid w:val="00997FB4"/>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B63"/>
    <w:rsid w:val="009F4FAC"/>
    <w:rsid w:val="00A017C0"/>
    <w:rsid w:val="00A11228"/>
    <w:rsid w:val="00A222C2"/>
    <w:rsid w:val="00A305D6"/>
    <w:rsid w:val="00A342C4"/>
    <w:rsid w:val="00A50F6B"/>
    <w:rsid w:val="00A52237"/>
    <w:rsid w:val="00A551D6"/>
    <w:rsid w:val="00A6251B"/>
    <w:rsid w:val="00A6270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391"/>
    <w:rsid w:val="00AF1A8C"/>
    <w:rsid w:val="00B0116D"/>
    <w:rsid w:val="00B01173"/>
    <w:rsid w:val="00B02F35"/>
    <w:rsid w:val="00B05A3C"/>
    <w:rsid w:val="00B07100"/>
    <w:rsid w:val="00B1138C"/>
    <w:rsid w:val="00B2574A"/>
    <w:rsid w:val="00B35D8A"/>
    <w:rsid w:val="00B45B34"/>
    <w:rsid w:val="00B46343"/>
    <w:rsid w:val="00B50315"/>
    <w:rsid w:val="00B57047"/>
    <w:rsid w:val="00B61D86"/>
    <w:rsid w:val="00B6342D"/>
    <w:rsid w:val="00B726BD"/>
    <w:rsid w:val="00B732BC"/>
    <w:rsid w:val="00B8349C"/>
    <w:rsid w:val="00B90E33"/>
    <w:rsid w:val="00B9676B"/>
    <w:rsid w:val="00BA2EA5"/>
    <w:rsid w:val="00BA364B"/>
    <w:rsid w:val="00BB1190"/>
    <w:rsid w:val="00BB31D0"/>
    <w:rsid w:val="00BB3A11"/>
    <w:rsid w:val="00BB4DDB"/>
    <w:rsid w:val="00BB5D79"/>
    <w:rsid w:val="00BB5F02"/>
    <w:rsid w:val="00BC112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74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384"/>
    <w:rsid w:val="00D507BC"/>
    <w:rsid w:val="00D6090A"/>
    <w:rsid w:val="00D62FA3"/>
    <w:rsid w:val="00D63B6F"/>
    <w:rsid w:val="00D64A90"/>
    <w:rsid w:val="00D86CCD"/>
    <w:rsid w:val="00D9410B"/>
    <w:rsid w:val="00D9695B"/>
    <w:rsid w:val="00DA2417"/>
    <w:rsid w:val="00DA5585"/>
    <w:rsid w:val="00DB02AC"/>
    <w:rsid w:val="00DB6AA2"/>
    <w:rsid w:val="00DE10D1"/>
    <w:rsid w:val="00DE2372"/>
    <w:rsid w:val="00DE2514"/>
    <w:rsid w:val="00DE6851"/>
    <w:rsid w:val="00DF03EE"/>
    <w:rsid w:val="00E01B71"/>
    <w:rsid w:val="00E05CC9"/>
    <w:rsid w:val="00E15573"/>
    <w:rsid w:val="00E25A5B"/>
    <w:rsid w:val="00E26069"/>
    <w:rsid w:val="00E373C7"/>
    <w:rsid w:val="00E4267B"/>
    <w:rsid w:val="00E42F13"/>
    <w:rsid w:val="00E452DF"/>
    <w:rsid w:val="00E46A6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591"/>
    <w:rsid w:val="00EE274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73CA167E"/>
  <w15:docId w15:val="{5F6766B5-E84E-403A-B2A6-40E779502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85748"/>
  </w:style>
  <w:style w:type="paragraph" w:styleId="BalloonText">
    <w:name w:val="Balloon Text"/>
    <w:basedOn w:val="Normal"/>
    <w:link w:val="BalloonTextChar"/>
    <w:semiHidden/>
    <w:unhideWhenUsed/>
    <w:rsid w:val="00B503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031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378</Words>
  <Characters>1982</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A2481</vt:lpstr>
    </vt:vector>
  </TitlesOfParts>
  <Manager>R224</Manager>
  <Company>NJ Office of Legislative Services</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A2481</dc:title>
  <dc:subject>Taxation-Personal Income Tax</dc:subject>
  <dc:creator>Assemblywoman  QUIJANO</dc:creator>
  <cp:keywords>A2481|2|RF |243|0|243|F|0|</cp:keywords>
  <dc:description>INTRODUCED FEBRUARY 3, 2020</dc:description>
  <cp:lastModifiedBy>Todaro, Vivian</cp:lastModifiedBy>
  <cp:revision>2</cp:revision>
  <cp:lastPrinted>2020-09-25T16:12:00Z</cp:lastPrinted>
  <dcterms:created xsi:type="dcterms:W3CDTF">2020-09-25T16:12:00Z</dcterms:created>
  <dcterms:modified xsi:type="dcterms:W3CDTF">2020-09-25T16:12:00Z</dcterms:modified>
  <cp:category>s.1: C.54A:6-32; s.2: Eff. date &amp; Note to s.1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