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FB1" w:rsidRDefault="003B2FB1" w:rsidP="003B2FB1">
      <w:pPr>
        <w:pStyle w:val="bpuBill"/>
      </w:pPr>
      <w:bookmarkStart w:id="0" w:name="bpuFrontPg"/>
      <w:bookmarkStart w:id="1" w:name="_GoBack"/>
      <w:bookmarkEnd w:id="0"/>
      <w:bookmarkEnd w:id="1"/>
      <w:r>
        <w:t xml:space="preserve">ASSEMBLY, No. 2526 </w:t>
      </w:r>
    </w:p>
    <w:p w:rsidR="003B2FB1" w:rsidRPr="009D38FF" w:rsidRDefault="003B2FB1" w:rsidP="003B2F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6538" r:id="rId7"/>
        </w:object>
      </w:r>
    </w:p>
    <w:p w:rsidR="003B2FB1" w:rsidRDefault="003B2FB1" w:rsidP="003B2FB1">
      <w:pPr>
        <w:pStyle w:val="bpuState"/>
      </w:pPr>
      <w:r>
        <w:t>STATE OF NEW JERSEY</w:t>
      </w:r>
    </w:p>
    <w:p w:rsidR="003B2FB1" w:rsidRDefault="003B2FB1" w:rsidP="003B2FB1">
      <w:pPr>
        <w:pStyle w:val="bpuLegislature"/>
      </w:pPr>
      <w:r>
        <w:t>219th LEGISLATURE</w:t>
      </w:r>
    </w:p>
    <w:p w:rsidR="003B2FB1" w:rsidRDefault="003B2FB1" w:rsidP="003B2FB1">
      <w:pPr>
        <w:pStyle w:val="bpuWpGraphic"/>
      </w:pPr>
      <w:r>
        <w:object w:dxaOrig="8985" w:dyaOrig="255">
          <v:shape id="_x0000_i1026" type="#_x0000_t75" style="width:6in;height:11.8pt" o:ole="">
            <v:imagedata r:id="rId6" o:title=""/>
          </v:shape>
          <o:OLEObject Type="Embed" ProgID="WPWin6.1" ShapeID="_x0000_i1026" DrawAspect="Content" ObjectID="_1644306539" r:id="rId8"/>
        </w:object>
      </w:r>
      <w:r>
        <w:t xml:space="preserve">  </w:t>
      </w:r>
    </w:p>
    <w:p w:rsidR="003B2FB1" w:rsidRDefault="003B2FB1" w:rsidP="003B2FB1">
      <w:pPr>
        <w:pStyle w:val="bpuIntro"/>
      </w:pPr>
      <w:r>
        <w:t>INTRODUCED FEBRUARY 3, 2020</w:t>
      </w:r>
    </w:p>
    <w:p w:rsidR="003B2FB1" w:rsidRDefault="003B2FB1" w:rsidP="003B2FB1">
      <w:pPr>
        <w:pStyle w:val="bpuIntro"/>
      </w:pPr>
    </w:p>
    <w:p w:rsidR="003B2FB1" w:rsidRDefault="003B2FB1" w:rsidP="003B2FB1">
      <w:pPr>
        <w:pStyle w:val="bpuIntro"/>
        <w:sectPr w:rsidR="003B2FB1" w:rsidSect="008C0C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2FB1" w:rsidRDefault="003B2FB1" w:rsidP="003B2FB1">
      <w:pPr>
        <w:pStyle w:val="bpuIntro"/>
      </w:pPr>
    </w:p>
    <w:p w:rsidR="003B2FB1" w:rsidRDefault="003B2FB1" w:rsidP="003B2FB1">
      <w:pPr>
        <w:pStyle w:val="bpuSponsor"/>
      </w:pPr>
      <w:r>
        <w:t>Sponsored by:</w:t>
      </w:r>
    </w:p>
    <w:p w:rsidR="003B2FB1" w:rsidRDefault="003B2FB1" w:rsidP="003B2FB1">
      <w:pPr>
        <w:pStyle w:val="bpuSponsor"/>
      </w:pPr>
      <w:r>
        <w:t>Assemblyman  LOUIS D. GREENWALD</w:t>
      </w:r>
    </w:p>
    <w:p w:rsidR="003B2FB1" w:rsidRDefault="003B2FB1" w:rsidP="003B2FB1">
      <w:pPr>
        <w:pStyle w:val="bpuSponsor"/>
      </w:pPr>
      <w:r>
        <w:t>District 6 (Burlington and Camden)</w:t>
      </w:r>
    </w:p>
    <w:p w:rsidR="003B2FB1" w:rsidRDefault="00A75BD2" w:rsidP="00A75BD2">
      <w:pPr>
        <w:pStyle w:val="bpuSponsor"/>
      </w:pPr>
      <w:r>
        <w:t>Assemblywoman  JOANN DOWNEY</w:t>
      </w:r>
    </w:p>
    <w:p w:rsidR="00A75BD2" w:rsidRDefault="00A75BD2" w:rsidP="00A75BD2">
      <w:pPr>
        <w:pStyle w:val="bpuSponsor"/>
      </w:pPr>
      <w:r>
        <w:t>District 11 (Monmouth)</w:t>
      </w:r>
    </w:p>
    <w:p w:rsidR="00A75BD2" w:rsidRDefault="008C0C98" w:rsidP="008C0C98">
      <w:pPr>
        <w:pStyle w:val="bpuSponsor"/>
      </w:pPr>
      <w:r>
        <w:t>Assemblywoman  VALERIE VAINIERI HUTTLE</w:t>
      </w:r>
    </w:p>
    <w:p w:rsidR="008C0C98" w:rsidRDefault="008C0C98" w:rsidP="008C0C98">
      <w:pPr>
        <w:pStyle w:val="bpuSponsor"/>
      </w:pPr>
      <w:r>
        <w:t>District 37 (Bergen)</w:t>
      </w:r>
    </w:p>
    <w:p w:rsidR="008C0C98" w:rsidRPr="008C0C98" w:rsidRDefault="008C0C98" w:rsidP="008C0C98">
      <w:pPr>
        <w:pStyle w:val="bpuSponsor"/>
      </w:pPr>
    </w:p>
    <w:p w:rsidR="003B2FB1" w:rsidRDefault="003B2FB1" w:rsidP="003B2FB1">
      <w:pPr>
        <w:pStyle w:val="bpuSponsor"/>
      </w:pPr>
    </w:p>
    <w:p w:rsidR="003B2FB1" w:rsidRDefault="003B2FB1" w:rsidP="003B2FB1">
      <w:pPr>
        <w:pStyle w:val="bpuSponsor"/>
      </w:pPr>
    </w:p>
    <w:p w:rsidR="003B2FB1" w:rsidRDefault="003B2FB1" w:rsidP="003B2FB1">
      <w:pPr>
        <w:pStyle w:val="bpuSponsor"/>
      </w:pPr>
    </w:p>
    <w:p w:rsidR="003B2FB1" w:rsidRDefault="003B2FB1" w:rsidP="003B2FB1">
      <w:pPr>
        <w:pStyle w:val="bpuSponsor"/>
      </w:pPr>
      <w:r>
        <w:t>SYNOPSIS</w:t>
      </w:r>
    </w:p>
    <w:p w:rsidR="003B2FB1" w:rsidRDefault="003B2FB1" w:rsidP="003B2FB1">
      <w:pPr>
        <w:pStyle w:val="bpuNormText"/>
      </w:pPr>
      <w:r>
        <w:tab/>
        <w:t xml:space="preserve">Realigns transfer inheritance tax payment due date to coincide with payment due date for federal estate tax. </w:t>
      </w:r>
    </w:p>
    <w:p w:rsidR="003B2FB1" w:rsidRDefault="003B2FB1" w:rsidP="003B2FB1">
      <w:pPr>
        <w:pStyle w:val="bpuNormText"/>
      </w:pPr>
    </w:p>
    <w:p w:rsidR="003B2FB1" w:rsidRDefault="003B2FB1" w:rsidP="003B2FB1">
      <w:pPr>
        <w:pStyle w:val="bpuSponsor"/>
      </w:pPr>
      <w:r>
        <w:t xml:space="preserve">CURRENT VERSION OF TEXT </w:t>
      </w:r>
    </w:p>
    <w:p w:rsidR="003B2FB1" w:rsidRDefault="003B2FB1" w:rsidP="003B2FB1">
      <w:pPr>
        <w:pStyle w:val="bpuNormText"/>
      </w:pPr>
      <w:r>
        <w:tab/>
        <w:t>As introduced.</w:t>
      </w:r>
    </w:p>
    <w:p w:rsidR="003B2FB1" w:rsidRDefault="003B2FB1" w:rsidP="003B2F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2FB1" w:rsidRDefault="003B2FB1" w:rsidP="008916EC">
      <w:pPr>
        <w:pStyle w:val="FronterPage"/>
        <w:tabs>
          <w:tab w:val="clear" w:pos="720"/>
          <w:tab w:val="clear" w:pos="1440"/>
          <w:tab w:val="clear" w:pos="2160"/>
          <w:tab w:val="clear" w:pos="2880"/>
          <w:tab w:val="clear" w:pos="3600"/>
          <w:tab w:val="clear" w:pos="4320"/>
          <w:tab w:val="clear" w:pos="5040"/>
        </w:tabs>
        <w:sectPr w:rsidR="003B2FB1" w:rsidSect="003B2FB1">
          <w:type w:val="continuous"/>
          <w:pgSz w:w="12240" w:h="20160" w:code="5"/>
          <w:pgMar w:top="1440" w:right="2275" w:bottom="1440" w:left="2275" w:header="72" w:footer="720" w:gutter="0"/>
          <w:pgNumType w:start="1"/>
          <w:cols w:space="720"/>
          <w:docGrid w:linePitch="360"/>
        </w:sectPr>
      </w:pPr>
    </w:p>
    <w:p w:rsidR="009E403F" w:rsidRPr="00677316" w:rsidRDefault="009E403F" w:rsidP="009E403F">
      <w:pPr>
        <w:pStyle w:val="HangingAnAct"/>
        <w:rPr>
          <w:rStyle w:val="HangingAnActChar"/>
        </w:rPr>
      </w:pPr>
      <w:r w:rsidRPr="009E403F">
        <w:rPr>
          <w:rStyle w:val="BillHead"/>
        </w:rPr>
        <w:lastRenderedPageBreak/>
        <w:t>An Act</w:t>
      </w:r>
      <w:r w:rsidRPr="006B7FA7">
        <w:rPr>
          <w:rStyle w:val="HangingAnActChar"/>
        </w:rPr>
        <w:t xml:space="preserve"> </w:t>
      </w:r>
      <w:r>
        <w:t>adjusting the transfer inheritance tax’s payment due date, amending R.S.54:35-3 and R.S.54:35-4 and supplementing Title 54 of the Revised Statutes.</w:t>
      </w:r>
    </w:p>
    <w:p w:rsidR="009E403F" w:rsidRPr="00D71D68" w:rsidRDefault="009E403F" w:rsidP="009E403F"/>
    <w:p w:rsidR="009E403F" w:rsidRPr="00AA7880" w:rsidRDefault="009E403F" w:rsidP="009E403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E403F" w:rsidRPr="00D71D68" w:rsidRDefault="009E403F" w:rsidP="009E403F"/>
    <w:p w:rsidR="009E403F" w:rsidRDefault="009E403F" w:rsidP="009E403F">
      <w:r>
        <w:tab/>
        <w:t>1.</w:t>
      </w:r>
      <w:r>
        <w:tab/>
        <w:t>R.S.54:35-3 is amended to read as follows:</w:t>
      </w:r>
    </w:p>
    <w:p w:rsidR="009E403F" w:rsidRDefault="009E403F" w:rsidP="009E403F">
      <w:r>
        <w:tab/>
        <w:t xml:space="preserve">54:35-3.  </w:t>
      </w:r>
      <w:r w:rsidRPr="003C7930">
        <w:t xml:space="preserve">If such tax is not paid within </w:t>
      </w:r>
      <w:r w:rsidRPr="00EA408F">
        <w:rPr>
          <w:rFonts w:ascii="Albertus Extra Bold" w:hAnsi="Albertus Extra Bold"/>
          <w:b/>
        </w:rPr>
        <w:t>[</w:t>
      </w:r>
      <w:r w:rsidRPr="003C7930">
        <w:t>8</w:t>
      </w:r>
      <w:r w:rsidRPr="00EA408F">
        <w:rPr>
          <w:rFonts w:ascii="Albertus Extra Bold" w:hAnsi="Albertus Extra Bold"/>
          <w:b/>
        </w:rPr>
        <w:t>]</w:t>
      </w:r>
      <w:r>
        <w:t xml:space="preserve"> </w:t>
      </w:r>
      <w:r>
        <w:rPr>
          <w:u w:val="single"/>
        </w:rPr>
        <w:t>nine</w:t>
      </w:r>
      <w:r w:rsidRPr="003C7930">
        <w:t xml:space="preserve"> months after the date on which it became d</w:t>
      </w:r>
      <w:r>
        <w:t>ue and payable pursuant to R.S.</w:t>
      </w:r>
      <w:r w:rsidRPr="003C7930">
        <w:t xml:space="preserve">54:35-1, the tax shall bear interest at the rate of 10% per annum from the expiration of </w:t>
      </w:r>
      <w:r w:rsidRPr="00EA408F">
        <w:rPr>
          <w:rFonts w:ascii="Albertus Extra Bold" w:hAnsi="Albertus Extra Bold"/>
          <w:b/>
        </w:rPr>
        <w:t>[</w:t>
      </w:r>
      <w:r w:rsidRPr="003C7930">
        <w:t>8</w:t>
      </w:r>
      <w:r w:rsidRPr="00EA408F">
        <w:rPr>
          <w:rFonts w:ascii="Albertus Extra Bold" w:hAnsi="Albertus Extra Bold"/>
          <w:b/>
        </w:rPr>
        <w:t>]</w:t>
      </w:r>
      <w:r>
        <w:t xml:space="preserve"> </w:t>
      </w:r>
      <w:r>
        <w:rPr>
          <w:u w:val="single"/>
        </w:rPr>
        <w:t>nine</w:t>
      </w:r>
      <w:r w:rsidRPr="003C7930">
        <w:t xml:space="preserve"> months after the date on which it became due and payable to the date when the t</w:t>
      </w:r>
      <w:r>
        <w:t>ax is paid, unless, payment was</w:t>
      </w:r>
      <w:r w:rsidRPr="003C7930">
        <w:t xml:space="preserve"> tendered by the taxpayer within the </w:t>
      </w:r>
      <w:r w:rsidRPr="00EA408F">
        <w:rPr>
          <w:rFonts w:ascii="Albertus Extra Bold" w:hAnsi="Albertus Extra Bold"/>
          <w:b/>
        </w:rPr>
        <w:t>[</w:t>
      </w:r>
      <w:r w:rsidRPr="003C7930">
        <w:t>8</w:t>
      </w:r>
      <w:r>
        <w:t xml:space="preserve"> months</w:t>
      </w:r>
      <w:r w:rsidRPr="00EA408F">
        <w:rPr>
          <w:rFonts w:ascii="Albertus Extra Bold" w:hAnsi="Albertus Extra Bold"/>
          <w:b/>
        </w:rPr>
        <w:t>]</w:t>
      </w:r>
      <w:r>
        <w:t xml:space="preserve"> </w:t>
      </w:r>
      <w:r>
        <w:rPr>
          <w:u w:val="single"/>
        </w:rPr>
        <w:t>nine-</w:t>
      </w:r>
      <w:r w:rsidRPr="00EA408F">
        <w:rPr>
          <w:u w:val="single"/>
        </w:rPr>
        <w:t>month</w:t>
      </w:r>
      <w:r>
        <w:t xml:space="preserve"> period and is evidenced by the</w:t>
      </w:r>
      <w:r w:rsidRPr="003C7930">
        <w:t xml:space="preserve"> postmark on the letter conveying the payment, or</w:t>
      </w:r>
      <w:r>
        <w:t xml:space="preserve"> by other acceptable proof, but</w:t>
      </w:r>
      <w:r w:rsidRPr="003C7930">
        <w:t xml:space="preserve"> was not credited through no fault of the taxp</w:t>
      </w:r>
      <w:r>
        <w:t>ayer, in which case no interest</w:t>
      </w:r>
      <w:r w:rsidRPr="003C7930">
        <w:t xml:space="preserve"> shall be charged, or unless, by reason </w:t>
      </w:r>
      <w:r>
        <w:t>of claims made upon the estate,</w:t>
      </w:r>
      <w:r w:rsidRPr="003C7930">
        <w:t xml:space="preserve"> necessary litigation or other unavoidable</w:t>
      </w:r>
      <w:r>
        <w:t xml:space="preserve"> cause of delay, the decedent's</w:t>
      </w:r>
      <w:r w:rsidRPr="003C7930">
        <w:t xml:space="preserve"> estate, or a part thereof, cannot be settled be</w:t>
      </w:r>
      <w:r>
        <w:t xml:space="preserve">fore the expiration of </w:t>
      </w:r>
      <w:r w:rsidRPr="00EA408F">
        <w:rPr>
          <w:rFonts w:ascii="Albertus Extra Bold" w:hAnsi="Albertus Extra Bold"/>
          <w:b/>
        </w:rPr>
        <w:t>[</w:t>
      </w:r>
      <w:r w:rsidRPr="003C7930">
        <w:t>8</w:t>
      </w:r>
      <w:r w:rsidRPr="00EA408F">
        <w:rPr>
          <w:rFonts w:ascii="Albertus Extra Bold" w:hAnsi="Albertus Extra Bold"/>
          <w:b/>
        </w:rPr>
        <w:t>]</w:t>
      </w:r>
      <w:r>
        <w:t xml:space="preserve"> </w:t>
      </w:r>
      <w:r>
        <w:rPr>
          <w:u w:val="single"/>
        </w:rPr>
        <w:t>nine</w:t>
      </w:r>
      <w:r>
        <w:t xml:space="preserve"> months</w:t>
      </w:r>
      <w:r w:rsidRPr="003C7930">
        <w:t xml:space="preserve"> from the date on which said tax became due and</w:t>
      </w:r>
      <w:r>
        <w:t xml:space="preserve"> payable, in which case only 6%</w:t>
      </w:r>
      <w:r w:rsidRPr="003C7930">
        <w:t xml:space="preserve"> per annum shall be charged from the expiration of such </w:t>
      </w:r>
      <w:r w:rsidRPr="00EA408F">
        <w:rPr>
          <w:rFonts w:ascii="Albertus Extra Bold" w:hAnsi="Albertus Extra Bold"/>
          <w:b/>
        </w:rPr>
        <w:t>[</w:t>
      </w:r>
      <w:r w:rsidRPr="003C7930">
        <w:t>8</w:t>
      </w:r>
      <w:r w:rsidRPr="00EA408F">
        <w:rPr>
          <w:rFonts w:ascii="Albertus Extra Bold" w:hAnsi="Albertus Extra Bold"/>
          <w:b/>
        </w:rPr>
        <w:t>]</w:t>
      </w:r>
      <w:r>
        <w:t xml:space="preserve"> </w:t>
      </w:r>
      <w:r>
        <w:rPr>
          <w:u w:val="single"/>
        </w:rPr>
        <w:t>nine</w:t>
      </w:r>
      <w:r w:rsidRPr="003C7930">
        <w:t xml:space="preserve"> months until </w:t>
      </w:r>
      <w:r>
        <w:t>the cause of delay is removed;</w:t>
      </w:r>
      <w:r w:rsidRPr="003C7930">
        <w:t xml:space="preserve"> provided, however, </w:t>
      </w:r>
      <w:r>
        <w:t>that if the decedent shall have</w:t>
      </w:r>
      <w:r w:rsidRPr="003C7930">
        <w:t xml:space="preserve"> heretofore died or shall hereafter die while a member </w:t>
      </w:r>
      <w:r>
        <w:t>of the Armed Forces of</w:t>
      </w:r>
      <w:r w:rsidRPr="003C7930">
        <w:t xml:space="preserve"> the United States, no such tax shall commence to bear such interest until the expiration of </w:t>
      </w:r>
      <w:r w:rsidRPr="00EA408F">
        <w:rPr>
          <w:rFonts w:ascii="Albertus Extra Bold" w:hAnsi="Albertus Extra Bold"/>
          <w:b/>
        </w:rPr>
        <w:t>[</w:t>
      </w:r>
      <w:r w:rsidRPr="003C7930">
        <w:t>8</w:t>
      </w:r>
      <w:r w:rsidRPr="00EA408F">
        <w:rPr>
          <w:rFonts w:ascii="Albertus Extra Bold" w:hAnsi="Albertus Extra Bold"/>
          <w:b/>
        </w:rPr>
        <w:t>]</w:t>
      </w:r>
      <w:r>
        <w:t xml:space="preserve"> </w:t>
      </w:r>
      <w:r>
        <w:rPr>
          <w:u w:val="single"/>
        </w:rPr>
        <w:t>nine</w:t>
      </w:r>
      <w:r w:rsidRPr="003C7930">
        <w:t xml:space="preserve"> months after receipt of offici</w:t>
      </w:r>
      <w:r>
        <w:t>al notification of the death of</w:t>
      </w:r>
      <w:r w:rsidRPr="003C7930">
        <w:t xml:space="preserve"> the decedent by the wife, husband, father,</w:t>
      </w:r>
      <w:r>
        <w:t xml:space="preserve"> mother, or next of kin of such</w:t>
      </w:r>
      <w:r w:rsidRPr="003C7930">
        <w:t xml:space="preserve"> decedent.</w:t>
      </w:r>
    </w:p>
    <w:p w:rsidR="009E403F" w:rsidRDefault="009E403F" w:rsidP="009E403F">
      <w:r>
        <w:t>(</w:t>
      </w:r>
      <w:proofErr w:type="spellStart"/>
      <w:r>
        <w:t>cf</w:t>
      </w:r>
      <w:proofErr w:type="spellEnd"/>
      <w:r>
        <w:t>: P.L.1978, c.172, s.</w:t>
      </w:r>
      <w:r w:rsidRPr="003C7930">
        <w:t>2</w:t>
      </w:r>
      <w:r>
        <w:t>)</w:t>
      </w:r>
    </w:p>
    <w:p w:rsidR="009E403F" w:rsidRDefault="009E403F" w:rsidP="009E403F"/>
    <w:p w:rsidR="009E403F" w:rsidRDefault="009E403F" w:rsidP="009E403F">
      <w:r>
        <w:tab/>
        <w:t>2.</w:t>
      </w:r>
      <w:r>
        <w:tab/>
        <w:t>R.S.54:35-4 is amended to read as follows:</w:t>
      </w:r>
    </w:p>
    <w:p w:rsidR="009E403F" w:rsidRDefault="009E403F" w:rsidP="009E403F">
      <w:r>
        <w:tab/>
        <w:t xml:space="preserve">54:35-4. </w:t>
      </w:r>
      <w:r w:rsidRPr="00EA408F">
        <w:t xml:space="preserve">When executors, administrators, grantees, </w:t>
      </w:r>
      <w:proofErr w:type="spellStart"/>
      <w:r w:rsidRPr="00EA408F">
        <w:t>donees</w:t>
      </w:r>
      <w:proofErr w:type="spellEnd"/>
      <w:r w:rsidRPr="00EA408F">
        <w:t>, vendees or trustees fail to pay the tax imposed by chapters 33 to 36 of this Title (</w:t>
      </w:r>
      <w:r w:rsidRPr="00D42FF1">
        <w:rPr>
          <w:rFonts w:ascii="Albertus Extra Bold" w:hAnsi="Albertus Extra Bold"/>
          <w:b/>
        </w:rPr>
        <w:t>[</w:t>
      </w:r>
      <w:r w:rsidRPr="00EA408F">
        <w:t>section</w:t>
      </w:r>
      <w:r w:rsidRPr="00D42FF1">
        <w:rPr>
          <w:rFonts w:ascii="Albertus Extra Bold" w:hAnsi="Albertus Extra Bold"/>
          <w:b/>
        </w:rPr>
        <w:t>]</w:t>
      </w:r>
      <w:r w:rsidRPr="00EA408F">
        <w:t xml:space="preserve"> </w:t>
      </w:r>
      <w:r>
        <w:rPr>
          <w:u w:val="single"/>
        </w:rPr>
        <w:t>R.S.</w:t>
      </w:r>
      <w:r w:rsidRPr="00EA408F">
        <w:t xml:space="preserve">54:33-1 et seq.), within </w:t>
      </w:r>
      <w:r w:rsidRPr="00EA408F">
        <w:rPr>
          <w:rFonts w:ascii="Albertus Extra Bold" w:hAnsi="Albertus Extra Bold"/>
          <w:b/>
        </w:rPr>
        <w:t>[</w:t>
      </w:r>
      <w:r w:rsidRPr="003C7930">
        <w:t>8</w:t>
      </w:r>
      <w:r w:rsidRPr="00EA408F">
        <w:rPr>
          <w:rFonts w:ascii="Albertus Extra Bold" w:hAnsi="Albertus Extra Bold"/>
          <w:b/>
        </w:rPr>
        <w:t>]</w:t>
      </w:r>
      <w:r>
        <w:t xml:space="preserve"> </w:t>
      </w:r>
      <w:r>
        <w:rPr>
          <w:u w:val="single"/>
        </w:rPr>
        <w:t>nine</w:t>
      </w:r>
      <w:r w:rsidRPr="00EA408F">
        <w:t xml:space="preserve"> months from the date on which said tax became d</w:t>
      </w:r>
      <w:r>
        <w:t>ue and payable pursuant to R.S.</w:t>
      </w:r>
      <w:r w:rsidRPr="00EA408F">
        <w:t xml:space="preserve">54:35-1, they shall be required </w:t>
      </w:r>
      <w:r>
        <w:t xml:space="preserve">to give a bond to the State of </w:t>
      </w:r>
      <w:r w:rsidRPr="00EA408F">
        <w:t>New Jersey in double the amount of the tax, conditioned to pay the tax and interest which may fall due, the bond to be appr</w:t>
      </w:r>
      <w:r>
        <w:t>oved as to form and sufficiency</w:t>
      </w:r>
      <w:r w:rsidRPr="00EA408F">
        <w:t xml:space="preserve"> by the Director of the Division of Taxation.</w:t>
      </w:r>
    </w:p>
    <w:p w:rsidR="009E403F" w:rsidRDefault="003F7C5A" w:rsidP="009E403F">
      <w:r>
        <w:t>(</w:t>
      </w:r>
      <w:proofErr w:type="spellStart"/>
      <w:r>
        <w:t>cf</w:t>
      </w:r>
      <w:proofErr w:type="spellEnd"/>
      <w:r>
        <w:t>: P.L.1982, c.15</w:t>
      </w:r>
      <w:r w:rsidR="009E403F">
        <w:t>, s.3)</w:t>
      </w:r>
    </w:p>
    <w:p w:rsidR="009E403F" w:rsidRDefault="009E403F" w:rsidP="009E403F"/>
    <w:p w:rsidR="009E403F" w:rsidRPr="00EA408F" w:rsidRDefault="009E403F" w:rsidP="009E403F">
      <w:r>
        <w:tab/>
        <w:t>3.</w:t>
      </w:r>
      <w:r>
        <w:tab/>
        <w:t xml:space="preserve">(New section)  Notwithstanding the provision of any law or regulation to the contrary, sections 1 and 2 of P.L.    , c.    (pending </w:t>
      </w:r>
      <w:r>
        <w:br w:type="page"/>
      </w:r>
      <w:r>
        <w:lastRenderedPageBreak/>
        <w:t xml:space="preserve">before the Legislature as this bill) shall not be construed to restrict the enforceability of Chapter 26 of Title 18 of the New Jersey Administrative Code, except that each reference in Chapter 26 of Title 18 of the New Jersey Administrative Code to the preceding eight-month transfer inheritance tax payment period shall be read as a reference to the nine-month transfer inheritance tax payment period established by sections 1 and 2 of P.L.    , c.    (pending before the Legislature as this bill).  This section shall expire upon the enactment of a subsequent transfer inheritance tax payment period.  </w:t>
      </w:r>
    </w:p>
    <w:p w:rsidR="009E403F" w:rsidRDefault="009E403F" w:rsidP="009E403F"/>
    <w:p w:rsidR="009E403F" w:rsidRDefault="009E403F" w:rsidP="009E403F">
      <w:r>
        <w:tab/>
        <w:t>4.</w:t>
      </w:r>
      <w:r>
        <w:tab/>
        <w:t>This act shall take effect immediately and apply to transfer inheritance tax payments that become due on or after the date of enactment.</w:t>
      </w:r>
    </w:p>
    <w:p w:rsidR="009E403F" w:rsidRDefault="009E403F" w:rsidP="009E403F"/>
    <w:p w:rsidR="009E403F" w:rsidRDefault="009E403F" w:rsidP="009E403F"/>
    <w:p w:rsidR="009E403F" w:rsidRDefault="009E403F" w:rsidP="009E403F">
      <w:pPr>
        <w:jc w:val="center"/>
      </w:pPr>
      <w:r>
        <w:t>STATEMENT</w:t>
      </w:r>
    </w:p>
    <w:p w:rsidR="009E403F" w:rsidRDefault="009E403F" w:rsidP="009E403F">
      <w:pPr>
        <w:jc w:val="center"/>
      </w:pPr>
    </w:p>
    <w:p w:rsidR="009E403F" w:rsidRDefault="009E403F" w:rsidP="009E403F">
      <w:r>
        <w:tab/>
        <w:t>This bill realigns the transfer inheritance tax payment due date to coincide with the paym</w:t>
      </w:r>
      <w:r w:rsidR="0015381A">
        <w:t>ent due date</w:t>
      </w:r>
      <w:r w:rsidR="003C42AC">
        <w:t xml:space="preserve"> for the </w:t>
      </w:r>
      <w:r>
        <w:t>federal est</w:t>
      </w:r>
      <w:r w:rsidR="003C42AC">
        <w:t>ate tax</w:t>
      </w:r>
      <w:r>
        <w:t xml:space="preserve">.  The purpose of this bill is to simplify </w:t>
      </w:r>
      <w:smartTag w:uri="urn:schemas-microsoft-com:office:smarttags" w:element="place">
        <w:smartTag w:uri="urn:schemas-microsoft-com:office:smarttags" w:element="State">
          <w:r>
            <w:t>New Jersey</w:t>
          </w:r>
        </w:smartTag>
      </w:smartTag>
      <w:r>
        <w:t xml:space="preserve">’s inheritance tax filing procedures. </w:t>
      </w:r>
    </w:p>
    <w:p w:rsidR="009E403F" w:rsidRDefault="009E403F" w:rsidP="009E403F">
      <w:r>
        <w:tab/>
        <w:t>Generally, inheritance tax payments are due within the following periods:</w:t>
      </w:r>
    </w:p>
    <w:p w:rsidR="009E403F" w:rsidRDefault="009E403F" w:rsidP="009E40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36"/>
        <w:gridCol w:w="528"/>
        <w:gridCol w:w="2376"/>
      </w:tblGrid>
      <w:tr w:rsidR="009E403F" w:rsidTr="003C42AC">
        <w:tc>
          <w:tcPr>
            <w:tcW w:w="3936" w:type="dxa"/>
            <w:hideMark/>
          </w:tcPr>
          <w:p w:rsidR="009E403F" w:rsidRDefault="009E403F" w:rsidP="007108AC">
            <w:pPr>
              <w:tabs>
                <w:tab w:val="left" w:pos="360"/>
                <w:tab w:val="left" w:pos="1080"/>
              </w:tabs>
            </w:pPr>
            <w:smartTag w:uri="urn:schemas-microsoft-com:office:smarttags" w:element="place">
              <w:smartTag w:uri="urn:schemas-microsoft-com:office:smarttags" w:element="State">
                <w:r>
                  <w:t>New Jersey</w:t>
                </w:r>
              </w:smartTag>
            </w:smartTag>
            <w:r>
              <w:t xml:space="preserve"> Transfer Inheritance Tax</w:t>
            </w:r>
          </w:p>
        </w:tc>
        <w:tc>
          <w:tcPr>
            <w:tcW w:w="528" w:type="dxa"/>
            <w:hideMark/>
          </w:tcPr>
          <w:p w:rsidR="009E403F" w:rsidRDefault="009E403F" w:rsidP="007108AC">
            <w:pPr>
              <w:tabs>
                <w:tab w:val="left" w:pos="360"/>
                <w:tab w:val="left" w:pos="1080"/>
              </w:tabs>
              <w:jc w:val="center"/>
            </w:pPr>
            <w:r>
              <w:t>-</w:t>
            </w:r>
          </w:p>
        </w:tc>
        <w:tc>
          <w:tcPr>
            <w:tcW w:w="2376" w:type="dxa"/>
            <w:hideMark/>
          </w:tcPr>
          <w:p w:rsidR="009E403F" w:rsidRDefault="009E403F" w:rsidP="007108AC">
            <w:pPr>
              <w:tabs>
                <w:tab w:val="left" w:pos="360"/>
                <w:tab w:val="left" w:pos="1080"/>
              </w:tabs>
            </w:pPr>
            <w:r>
              <w:t>8 Months after Death</w:t>
            </w:r>
          </w:p>
        </w:tc>
      </w:tr>
      <w:tr w:rsidR="009E403F" w:rsidTr="003C42AC">
        <w:tc>
          <w:tcPr>
            <w:tcW w:w="3936" w:type="dxa"/>
            <w:hideMark/>
          </w:tcPr>
          <w:p w:rsidR="009E403F" w:rsidRDefault="009E403F" w:rsidP="007108AC">
            <w:pPr>
              <w:tabs>
                <w:tab w:val="left" w:pos="360"/>
                <w:tab w:val="left" w:pos="1080"/>
              </w:tabs>
            </w:pPr>
            <w:r>
              <w:t>Federal Estate Tax</w:t>
            </w:r>
          </w:p>
        </w:tc>
        <w:tc>
          <w:tcPr>
            <w:tcW w:w="528" w:type="dxa"/>
            <w:hideMark/>
          </w:tcPr>
          <w:p w:rsidR="009E403F" w:rsidRDefault="009E403F" w:rsidP="007108AC">
            <w:pPr>
              <w:tabs>
                <w:tab w:val="left" w:pos="360"/>
                <w:tab w:val="left" w:pos="1080"/>
              </w:tabs>
              <w:jc w:val="center"/>
            </w:pPr>
            <w:r>
              <w:t>-</w:t>
            </w:r>
          </w:p>
        </w:tc>
        <w:tc>
          <w:tcPr>
            <w:tcW w:w="2376" w:type="dxa"/>
            <w:hideMark/>
          </w:tcPr>
          <w:p w:rsidR="009E403F" w:rsidRDefault="009E403F" w:rsidP="007108AC">
            <w:pPr>
              <w:tabs>
                <w:tab w:val="left" w:pos="360"/>
                <w:tab w:val="left" w:pos="1080"/>
              </w:tabs>
            </w:pPr>
            <w:r>
              <w:t>9 Months after Death</w:t>
            </w:r>
          </w:p>
        </w:tc>
      </w:tr>
    </w:tbl>
    <w:p w:rsidR="009E403F" w:rsidRDefault="009E403F" w:rsidP="009E403F">
      <w:pPr>
        <w:rPr>
          <w:szCs w:val="20"/>
        </w:rPr>
      </w:pPr>
    </w:p>
    <w:p w:rsidR="009E403F" w:rsidRDefault="009E403F" w:rsidP="009E403F">
      <w:r>
        <w:tab/>
        <w:t xml:space="preserve">This bill adjusts the final payment due date for the New Jersey transfer inheritance tax to within nine months following death to coincide with </w:t>
      </w:r>
      <w:r w:rsidR="009F7568">
        <w:t>the due date for the federal estate tax</w:t>
      </w:r>
      <w:r>
        <w:t>.</w:t>
      </w:r>
    </w:p>
    <w:p w:rsidR="009E403F" w:rsidRDefault="009E403F">
      <w:r>
        <w:tab/>
        <w:t xml:space="preserve">The bill takes effect immediately and applies to New Jersey transfer inheritance tax payments that become due on or after the date of enactment.  </w:t>
      </w:r>
    </w:p>
    <w:sectPr w:rsidR="009E403F" w:rsidSect="003B2F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94E" w:rsidRDefault="00E6594E">
      <w:r>
        <w:separator/>
      </w:r>
    </w:p>
  </w:endnote>
  <w:endnote w:type="continuationSeparator" w:id="0">
    <w:p w:rsidR="00E6594E" w:rsidRDefault="00E65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BD2" w:rsidRDefault="008C0C98" w:rsidP="008C0C9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DD9" w:rsidRPr="00921C91" w:rsidRDefault="00FF3D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3DD9" w:rsidRPr="00921C91" w:rsidRDefault="00FF3DD9">
    <w:pPr>
      <w:pStyle w:val="Footer"/>
      <w:rPr>
        <w:szCs w:val="18"/>
      </w:rPr>
    </w:pPr>
  </w:p>
  <w:p w:rsidR="00FF3DD9" w:rsidRPr="00921C91" w:rsidRDefault="00FF3D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3DD9" w:rsidRDefault="00FF3DD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94E" w:rsidRDefault="00E6594E">
      <w:r>
        <w:separator/>
      </w:r>
    </w:p>
  </w:footnote>
  <w:footnote w:type="continuationSeparator" w:id="0">
    <w:p w:rsidR="00E6594E" w:rsidRDefault="00E65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5F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FB1" w:rsidRDefault="003B2FB1" w:rsidP="003B2FB1">
    <w:pPr>
      <w:pStyle w:val="bpuHeadSpon"/>
    </w:pPr>
    <w:r w:rsidRPr="003B2FB1">
      <w:rPr>
        <w:rStyle w:val="bpuHeadSponChar"/>
      </w:rPr>
      <w:t>A2526</w:t>
    </w:r>
    <w:r>
      <w:t xml:space="preserve"> GREENWALD</w:t>
    </w:r>
    <w:r w:rsidR="00A75BD2">
      <w:t>, DOWNEY</w:t>
    </w:r>
  </w:p>
  <w:p w:rsidR="003B2FB1" w:rsidRDefault="003B2FB1" w:rsidP="003B2FB1">
    <w:pPr>
      <w:pStyle w:val="bpuHeadSpon"/>
    </w:pPr>
    <w:r>
      <w:fldChar w:fldCharType="begin"/>
    </w:r>
    <w:r>
      <w:instrText xml:space="preserve"> PAGE  \* MERGEFORMAT </w:instrText>
    </w:r>
    <w:r>
      <w:fldChar w:fldCharType="separate"/>
    </w:r>
    <w:r w:rsidR="00014E02">
      <w:rPr>
        <w:noProof/>
      </w:rPr>
      <w:t>3</w:t>
    </w:r>
    <w:r>
      <w:fldChar w:fldCharType="end"/>
    </w:r>
  </w:p>
  <w:p w:rsidR="003B2FB1" w:rsidRDefault="003B2FB1" w:rsidP="003B2F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2FB1" w:rsidRDefault="003B2FB1" w:rsidP="003B2FB1">
    <w:pPr>
      <w:pStyle w:val="bpuHeadSpon"/>
    </w:pPr>
    <w:r w:rsidRPr="003B2FB1">
      <w:rPr>
        <w:rStyle w:val="bpuHeadSponChar"/>
      </w:rPr>
      <w:t>A2526</w:t>
    </w:r>
    <w:r>
      <w:t xml:space="preserve"> GREENWALD</w:t>
    </w:r>
    <w:r w:rsidR="00A75BD2">
      <w:t>, DOWNEY</w:t>
    </w:r>
  </w:p>
  <w:p w:rsidR="003B2FB1" w:rsidRDefault="003B2FB1" w:rsidP="003B2FB1">
    <w:pPr>
      <w:pStyle w:val="bpuHeadSpon"/>
    </w:pPr>
    <w:r>
      <w:fldChar w:fldCharType="begin"/>
    </w:r>
    <w:r>
      <w:instrText xml:space="preserve"> PAGE  \* MERGEFORMAT </w:instrText>
    </w:r>
    <w:r>
      <w:fldChar w:fldCharType="separate"/>
    </w:r>
    <w:r w:rsidR="00014E02">
      <w:rPr>
        <w:noProof/>
      </w:rPr>
      <w:t>2</w:t>
    </w:r>
    <w:r>
      <w:fldChar w:fldCharType="end"/>
    </w:r>
  </w:p>
  <w:p w:rsidR="003B2FB1" w:rsidRDefault="003B2FB1" w:rsidP="003B2F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94E"/>
    <w:rsid w:val="000051BD"/>
    <w:rsid w:val="00014E02"/>
    <w:rsid w:val="00015921"/>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81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C09"/>
    <w:rsid w:val="002E09CE"/>
    <w:rsid w:val="002E69D1"/>
    <w:rsid w:val="002F3BA6"/>
    <w:rsid w:val="002F638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6FE"/>
    <w:rsid w:val="003A3C64"/>
    <w:rsid w:val="003A3F83"/>
    <w:rsid w:val="003B2FB1"/>
    <w:rsid w:val="003C42AC"/>
    <w:rsid w:val="003C43EF"/>
    <w:rsid w:val="003C5A6B"/>
    <w:rsid w:val="003C7FB2"/>
    <w:rsid w:val="003D24DE"/>
    <w:rsid w:val="003E26D4"/>
    <w:rsid w:val="003E47BA"/>
    <w:rsid w:val="003F3B37"/>
    <w:rsid w:val="003F7C5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3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2E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00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C98"/>
    <w:rsid w:val="008C79B3"/>
    <w:rsid w:val="008D77BD"/>
    <w:rsid w:val="008E454C"/>
    <w:rsid w:val="008F1E5A"/>
    <w:rsid w:val="008F4A0C"/>
    <w:rsid w:val="00901BDA"/>
    <w:rsid w:val="009121D8"/>
    <w:rsid w:val="00916F7A"/>
    <w:rsid w:val="00917FE3"/>
    <w:rsid w:val="009318C7"/>
    <w:rsid w:val="00931C09"/>
    <w:rsid w:val="009348C2"/>
    <w:rsid w:val="009418A5"/>
    <w:rsid w:val="009440D0"/>
    <w:rsid w:val="0095194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2F1"/>
    <w:rsid w:val="009D0E5D"/>
    <w:rsid w:val="009D0F63"/>
    <w:rsid w:val="009D7934"/>
    <w:rsid w:val="009D7CCF"/>
    <w:rsid w:val="009E403F"/>
    <w:rsid w:val="009E5961"/>
    <w:rsid w:val="009F4FAC"/>
    <w:rsid w:val="009F7568"/>
    <w:rsid w:val="00A017C0"/>
    <w:rsid w:val="00A109F4"/>
    <w:rsid w:val="00A11228"/>
    <w:rsid w:val="00A222C2"/>
    <w:rsid w:val="00A305D6"/>
    <w:rsid w:val="00A342C4"/>
    <w:rsid w:val="00A50F6B"/>
    <w:rsid w:val="00A52237"/>
    <w:rsid w:val="00A551D6"/>
    <w:rsid w:val="00A6251B"/>
    <w:rsid w:val="00A6754E"/>
    <w:rsid w:val="00A70F58"/>
    <w:rsid w:val="00A72987"/>
    <w:rsid w:val="00A7346B"/>
    <w:rsid w:val="00A75BD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8E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BEE"/>
    <w:rsid w:val="00D17FF8"/>
    <w:rsid w:val="00D2443F"/>
    <w:rsid w:val="00D268AC"/>
    <w:rsid w:val="00D27FF3"/>
    <w:rsid w:val="00D343D0"/>
    <w:rsid w:val="00D3664D"/>
    <w:rsid w:val="00D500E9"/>
    <w:rsid w:val="00D507BC"/>
    <w:rsid w:val="00D556D1"/>
    <w:rsid w:val="00D6090A"/>
    <w:rsid w:val="00D62FA3"/>
    <w:rsid w:val="00D63B6F"/>
    <w:rsid w:val="00D64A90"/>
    <w:rsid w:val="00D7443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94E"/>
    <w:rsid w:val="00E7144F"/>
    <w:rsid w:val="00E73D74"/>
    <w:rsid w:val="00E76A79"/>
    <w:rsid w:val="00E80692"/>
    <w:rsid w:val="00E80C24"/>
    <w:rsid w:val="00E93836"/>
    <w:rsid w:val="00EA3FC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B0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D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908B830-ADFB-4FE3-A6BA-B11E78C30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7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7568"/>
    <w:rPr>
      <w:rFonts w:ascii="Segoe UI" w:hAnsi="Segoe UI" w:cs="Segoe UI"/>
      <w:spacing w:val="4"/>
      <w:sz w:val="18"/>
      <w:szCs w:val="18"/>
    </w:rPr>
  </w:style>
  <w:style w:type="character" w:styleId="LineNumber">
    <w:name w:val="line number"/>
    <w:basedOn w:val="DefaultParagraphFont"/>
    <w:semiHidden/>
    <w:unhideWhenUsed/>
    <w:rsid w:val="003B2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3580</Characters>
  <Application>Microsoft Office Word</Application>
  <DocSecurity>0</DocSecurity>
  <Lines>111</Lines>
  <Paragraphs>36</Paragraphs>
  <ScaleCrop>false</ScaleCrop>
  <HeadingPairs>
    <vt:vector size="2" baseType="variant">
      <vt:variant>
        <vt:lpstr>Title</vt:lpstr>
      </vt:variant>
      <vt:variant>
        <vt:i4>1</vt:i4>
      </vt:variant>
    </vt:vector>
  </HeadingPairs>
  <TitlesOfParts>
    <vt:vector size="1" baseType="lpstr">
      <vt:lpstr>A2526</vt:lpstr>
    </vt:vector>
  </TitlesOfParts>
  <Manager>R56</Manager>
  <Company>NJ Office of Legislative Services</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A2526</dc:title>
  <dc:subject/>
  <dc:creator>Assemblyman  GREENWALD</dc:creator>
  <cp:keywords>A2526|3|RF |313|0|313|F|0|</cp:keywords>
  <dc:description>INTRODUCED FEBRUARY 3, 2020</dc:description>
  <cp:lastModifiedBy>Puleo, Roseanne</cp:lastModifiedBy>
  <cp:revision>2</cp:revision>
  <cp:lastPrinted>2020-02-27T16:00:00Z</cp:lastPrinted>
  <dcterms:created xsi:type="dcterms:W3CDTF">2020-02-27T16:00:00Z</dcterms:created>
  <dcterms:modified xsi:type="dcterms:W3CDTF">2020-02-27T16:00:00Z</dcterms:modified>
  <cp:category>s.3: T&amp;E to 2019/271_x000d_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