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CF1" w:rsidRDefault="00BF6CF1" w:rsidP="00BF6CF1">
      <w:pPr>
        <w:pStyle w:val="bpuBill"/>
      </w:pPr>
      <w:bookmarkStart w:id="0" w:name="bpuFrontPg"/>
      <w:bookmarkStart w:id="1" w:name="_GoBack"/>
      <w:bookmarkEnd w:id="0"/>
      <w:bookmarkEnd w:id="1"/>
      <w:r>
        <w:t xml:space="preserve">ASSEMBLY, No. 2550 </w:t>
      </w:r>
    </w:p>
    <w:p w:rsidR="00BF6CF1" w:rsidRPr="009D38FF" w:rsidRDefault="00BF6CF1" w:rsidP="00BF6C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58389" r:id="rId7"/>
        </w:object>
      </w:r>
    </w:p>
    <w:p w:rsidR="00BF6CF1" w:rsidRDefault="00BF6CF1" w:rsidP="00BF6CF1">
      <w:pPr>
        <w:pStyle w:val="bpuState"/>
      </w:pPr>
      <w:r>
        <w:t>STATE OF NEW JERSEY</w:t>
      </w:r>
    </w:p>
    <w:p w:rsidR="00BF6CF1" w:rsidRDefault="00BF6CF1" w:rsidP="00BF6CF1">
      <w:pPr>
        <w:pStyle w:val="bpuLegislature"/>
      </w:pPr>
      <w:r>
        <w:t>219th LEGISLATURE</w:t>
      </w:r>
    </w:p>
    <w:p w:rsidR="00BF6CF1" w:rsidRDefault="00BF6CF1" w:rsidP="00BF6CF1">
      <w:pPr>
        <w:pStyle w:val="bpuWpGraphic"/>
      </w:pPr>
      <w:r>
        <w:object w:dxaOrig="8985" w:dyaOrig="255">
          <v:shape id="_x0000_i1026" type="#_x0000_t75" style="width:6in;height:12pt" o:ole="">
            <v:imagedata r:id="rId6" o:title=""/>
          </v:shape>
          <o:OLEObject Type="Embed" ProgID="WPWin6.1" ShapeID="_x0000_i1026" DrawAspect="Content" ObjectID="_1676358390" r:id="rId8"/>
        </w:object>
      </w:r>
      <w:r>
        <w:t xml:space="preserve">  </w:t>
      </w:r>
    </w:p>
    <w:p w:rsidR="00BF6CF1" w:rsidRDefault="00BF6CF1" w:rsidP="00BF6CF1">
      <w:pPr>
        <w:pStyle w:val="bpuIntro"/>
      </w:pPr>
      <w:r>
        <w:t>INTRODUCED FEBRUARY 13, 2020</w:t>
      </w:r>
    </w:p>
    <w:p w:rsidR="00BF6CF1" w:rsidRDefault="00BF6CF1" w:rsidP="00BF6CF1">
      <w:pPr>
        <w:pStyle w:val="bpuIntro"/>
      </w:pPr>
    </w:p>
    <w:p w:rsidR="00BF6CF1" w:rsidRDefault="00BF6CF1" w:rsidP="00BF6CF1">
      <w:pPr>
        <w:pStyle w:val="bpuIntro"/>
        <w:sectPr w:rsidR="00BF6CF1" w:rsidSect="00FF08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6CF1" w:rsidRDefault="00BF6CF1" w:rsidP="00BF6CF1">
      <w:pPr>
        <w:pStyle w:val="bpuIntro"/>
      </w:pPr>
    </w:p>
    <w:p w:rsidR="00BF6CF1" w:rsidRDefault="00BF6CF1" w:rsidP="00BF6CF1">
      <w:pPr>
        <w:pStyle w:val="bpuSponsor"/>
      </w:pPr>
      <w:r>
        <w:t>Sponsored by:</w:t>
      </w:r>
    </w:p>
    <w:p w:rsidR="00BF6CF1" w:rsidRDefault="00BF6CF1" w:rsidP="00BF6CF1">
      <w:pPr>
        <w:pStyle w:val="bpuSponsor"/>
      </w:pPr>
      <w:r>
        <w:t>Assemblyman  DANIEL R. BENSON</w:t>
      </w:r>
    </w:p>
    <w:p w:rsidR="00BF6CF1" w:rsidRDefault="00BF6CF1" w:rsidP="00BF6CF1">
      <w:pPr>
        <w:pStyle w:val="bpuSponsor"/>
      </w:pPr>
      <w:r>
        <w:t>District 14 (Mercer and Middlesex)</w:t>
      </w:r>
    </w:p>
    <w:p w:rsidR="00BF6CF1" w:rsidRDefault="00CC210E" w:rsidP="00CC210E">
      <w:pPr>
        <w:pStyle w:val="bpuSponsor"/>
      </w:pPr>
      <w:r>
        <w:t>Assemblywoman  VALERIE VAINIERI HUTTLE</w:t>
      </w:r>
    </w:p>
    <w:p w:rsidR="00CC210E" w:rsidRDefault="00CC210E" w:rsidP="00CC210E">
      <w:pPr>
        <w:pStyle w:val="bpuSponsor"/>
      </w:pPr>
      <w:r>
        <w:t>District 37 (Bergen)</w:t>
      </w:r>
    </w:p>
    <w:p w:rsidR="00CC210E" w:rsidRDefault="002B23C6" w:rsidP="002B23C6">
      <w:pPr>
        <w:pStyle w:val="bpuSponsor"/>
      </w:pPr>
      <w:r>
        <w:t>Assemblyman  JAY WEBBER</w:t>
      </w:r>
    </w:p>
    <w:p w:rsidR="002B23C6" w:rsidRDefault="002B23C6" w:rsidP="002B23C6">
      <w:pPr>
        <w:pStyle w:val="bpuSponsor"/>
      </w:pPr>
      <w:r>
        <w:t>District 26 (Essex, Morris and Passaic)</w:t>
      </w:r>
    </w:p>
    <w:p w:rsidR="002B23C6" w:rsidRPr="002B23C6" w:rsidRDefault="002B23C6" w:rsidP="002B23C6">
      <w:pPr>
        <w:pStyle w:val="bpuSponsor"/>
      </w:pPr>
    </w:p>
    <w:p w:rsidR="00BF6CF1" w:rsidRDefault="00FF08ED" w:rsidP="00FF08ED">
      <w:pPr>
        <w:pStyle w:val="bpuSponsor"/>
      </w:pPr>
      <w:r>
        <w:t>Co-Sponsored by:</w:t>
      </w:r>
    </w:p>
    <w:p w:rsidR="00FF08ED" w:rsidRPr="00FF08ED" w:rsidRDefault="00FF08ED" w:rsidP="00FF08ED">
      <w:pPr>
        <w:pStyle w:val="bpuSponsor"/>
      </w:pPr>
      <w:r w:rsidRPr="00FF08ED">
        <w:t>Assemblyman Caputo, Assemblywomen Speight and McKnight</w:t>
      </w:r>
    </w:p>
    <w:p w:rsidR="005E04D3" w:rsidRDefault="005E04D3" w:rsidP="005E04D3"/>
    <w:p w:rsidR="00FF08ED" w:rsidRDefault="00FF08ED" w:rsidP="005E04D3"/>
    <w:p w:rsidR="005E04D3" w:rsidRPr="005E04D3" w:rsidRDefault="005E04D3" w:rsidP="005E04D3"/>
    <w:p w:rsidR="00BF6CF1" w:rsidRDefault="00BF6CF1" w:rsidP="00BF6CF1">
      <w:pPr>
        <w:pStyle w:val="bpuSponsor"/>
      </w:pPr>
    </w:p>
    <w:p w:rsidR="00BF6CF1" w:rsidRDefault="00BF6CF1" w:rsidP="00BF6CF1">
      <w:pPr>
        <w:pStyle w:val="bpuSponsor"/>
      </w:pPr>
      <w:r>
        <w:t>SYNOPSIS</w:t>
      </w:r>
    </w:p>
    <w:p w:rsidR="00BF6CF1" w:rsidRDefault="00BF6CF1" w:rsidP="00BF6CF1">
      <w:pPr>
        <w:pStyle w:val="bpuNormText"/>
      </w:pPr>
      <w:r>
        <w:tab/>
        <w:t xml:space="preserve">Upgrades assault on victims who are elderly or disabled. </w:t>
      </w:r>
    </w:p>
    <w:p w:rsidR="00BF6CF1" w:rsidRDefault="00BF6CF1" w:rsidP="00BF6CF1">
      <w:pPr>
        <w:pStyle w:val="bpuNormText"/>
      </w:pPr>
    </w:p>
    <w:p w:rsidR="00BF6CF1" w:rsidRDefault="00BF6CF1" w:rsidP="00BF6CF1">
      <w:pPr>
        <w:pStyle w:val="bpuSponsor"/>
      </w:pPr>
      <w:r>
        <w:t xml:space="preserve">CURRENT VERSION OF TEXT </w:t>
      </w:r>
    </w:p>
    <w:p w:rsidR="00BF6CF1" w:rsidRDefault="00BF6CF1" w:rsidP="00BF6CF1">
      <w:pPr>
        <w:pStyle w:val="bpuNormText"/>
      </w:pPr>
      <w:r>
        <w:tab/>
        <w:t>As introduced.</w:t>
      </w:r>
    </w:p>
    <w:p w:rsidR="00BF6CF1" w:rsidRDefault="00BF6CF1" w:rsidP="00BF6C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6CF1" w:rsidRDefault="00BF6CF1" w:rsidP="008916EC">
      <w:pPr>
        <w:pStyle w:val="FronterPage"/>
        <w:tabs>
          <w:tab w:val="clear" w:pos="720"/>
          <w:tab w:val="clear" w:pos="1440"/>
          <w:tab w:val="clear" w:pos="2160"/>
          <w:tab w:val="clear" w:pos="2880"/>
          <w:tab w:val="clear" w:pos="3600"/>
          <w:tab w:val="clear" w:pos="4320"/>
          <w:tab w:val="clear" w:pos="5040"/>
        </w:tabs>
        <w:sectPr w:rsidR="00BF6CF1" w:rsidSect="00BF6CF1">
          <w:type w:val="continuous"/>
          <w:pgSz w:w="12240" w:h="20160" w:code="5"/>
          <w:pgMar w:top="1440" w:right="2275" w:bottom="1440" w:left="2275" w:header="72" w:footer="720" w:gutter="0"/>
          <w:pgNumType w:start="1"/>
          <w:cols w:space="720"/>
          <w:docGrid w:linePitch="360"/>
        </w:sectPr>
      </w:pPr>
    </w:p>
    <w:p w:rsidR="009F644B" w:rsidRPr="00F64537" w:rsidRDefault="009F644B" w:rsidP="009F644B">
      <w:pPr>
        <w:pStyle w:val="HangingAnAct"/>
      </w:pPr>
      <w:r w:rsidRPr="009F644B">
        <w:rPr>
          <w:rStyle w:val="BillHead"/>
        </w:rPr>
        <w:lastRenderedPageBreak/>
        <w:t>An Act</w:t>
      </w:r>
      <w:r w:rsidRPr="00F64537">
        <w:t xml:space="preserve"> concerning assault and amending N.J.S.2C:12-1.</w:t>
      </w:r>
    </w:p>
    <w:p w:rsidR="009F644B" w:rsidRPr="00F64537" w:rsidRDefault="009F644B" w:rsidP="009F644B"/>
    <w:p w:rsidR="009F644B" w:rsidRPr="00F64537" w:rsidRDefault="009F644B" w:rsidP="009F644B">
      <w:r w:rsidRPr="00F64537">
        <w:tab/>
      </w:r>
      <w:r w:rsidRPr="00F64537">
        <w:rPr>
          <w:b/>
          <w:smallCaps/>
          <w:szCs w:val="18"/>
        </w:rPr>
        <w:t xml:space="preserve">Be It Enacted </w:t>
      </w:r>
      <w:r w:rsidRPr="00F64537">
        <w:rPr>
          <w:i/>
          <w:szCs w:val="18"/>
        </w:rPr>
        <w:t>by the Senate and General Assembly of the State of New Jersey:</w:t>
      </w:r>
    </w:p>
    <w:p w:rsidR="009F644B" w:rsidRPr="00F64537" w:rsidRDefault="009F644B" w:rsidP="009F644B"/>
    <w:p w:rsidR="009F644B" w:rsidRPr="00F64537" w:rsidRDefault="009F644B" w:rsidP="009F644B">
      <w:r w:rsidRPr="00F64537">
        <w:tab/>
        <w:t>1.</w:t>
      </w:r>
      <w:r w:rsidRPr="00F64537">
        <w:tab/>
        <w:t>N.J.S.2C:12-1 is amended to read as follows:</w:t>
      </w:r>
    </w:p>
    <w:p w:rsidR="00844B13" w:rsidRDefault="00844B13" w:rsidP="00844B13">
      <w:r>
        <w:tab/>
        <w:t xml:space="preserve">2C:12-1. Assault. </w:t>
      </w:r>
      <w:r w:rsidR="00225622">
        <w:t xml:space="preserve"> </w:t>
      </w:r>
      <w:r>
        <w:t xml:space="preserve">a. </w:t>
      </w:r>
      <w:r w:rsidR="00225622">
        <w:t xml:space="preserve"> </w:t>
      </w:r>
      <w:r>
        <w:t xml:space="preserve">Simple assault.  A person is guilty of assault if the person:  </w:t>
      </w:r>
    </w:p>
    <w:p w:rsidR="00844B13" w:rsidRDefault="00844B13" w:rsidP="00844B13">
      <w:r>
        <w:tab/>
        <w:t>(1)</w:t>
      </w:r>
      <w:r>
        <w:tab/>
        <w:t xml:space="preserve">Attempts to cause or purposely, knowingly or recklessly causes bodily injury to another; or </w:t>
      </w:r>
    </w:p>
    <w:p w:rsidR="00844B13" w:rsidRDefault="00844B13" w:rsidP="00844B13">
      <w:r>
        <w:tab/>
        <w:t>(2)</w:t>
      </w:r>
      <w:r>
        <w:tab/>
        <w:t xml:space="preserve">Negligently causes bodily injury to another with a deadly weapon; or </w:t>
      </w:r>
    </w:p>
    <w:p w:rsidR="00844B13" w:rsidRDefault="00844B13" w:rsidP="00844B13">
      <w:r>
        <w:tab/>
        <w:t>(3)</w:t>
      </w:r>
      <w:r>
        <w:tab/>
        <w:t xml:space="preserve">Attempts by physical menace to put another in fear of imminent serious bodily injury.  </w:t>
      </w:r>
    </w:p>
    <w:p w:rsidR="00844B13" w:rsidRDefault="00844B13" w:rsidP="00844B13">
      <w:r>
        <w:tab/>
        <w:t>Simple assault is a disorderly persons offense unless committed in a fight or scuffle entered into by mutual consent, in which case it is a petty disorderly persons offense.</w:t>
      </w:r>
    </w:p>
    <w:p w:rsidR="00844B13" w:rsidRDefault="00844B13" w:rsidP="00844B13">
      <w:r>
        <w:tab/>
        <w:t>b.</w:t>
      </w:r>
      <w:r>
        <w:tab/>
        <w:t>Aggravated assault.  A person is guilty of aggravated assault if the person:</w:t>
      </w:r>
    </w:p>
    <w:p w:rsidR="00844B13" w:rsidRDefault="00844B13" w:rsidP="00844B13">
      <w:r>
        <w:tab/>
        <w:t>(1)</w:t>
      </w:r>
      <w:r>
        <w:tab/>
        <w:t xml:space="preserve">Attempts to cause serious bodily injury to another, or causes injury purposely or knowingly or under circumstances manifesting extreme indifference to the value of human life recklessly causes such injury; or </w:t>
      </w:r>
    </w:p>
    <w:p w:rsidR="00844B13" w:rsidRDefault="00844B13" w:rsidP="00844B13">
      <w:r>
        <w:tab/>
        <w:t>(2)</w:t>
      </w:r>
      <w:r>
        <w:tab/>
        <w:t xml:space="preserve">Attempts to cause or purposely or knowingly causes bodily injury to another with a deadly weapon; or </w:t>
      </w:r>
    </w:p>
    <w:p w:rsidR="00844B13" w:rsidRDefault="00844B13" w:rsidP="00844B13">
      <w:r>
        <w:tab/>
        <w:t>(3)</w:t>
      </w:r>
      <w:r>
        <w:tab/>
        <w:t xml:space="preserve">Recklessly causes bodily injury to another with a deadly weapon; or </w:t>
      </w:r>
    </w:p>
    <w:p w:rsidR="00844B13" w:rsidRDefault="00844B13" w:rsidP="00844B13">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844B13" w:rsidRDefault="00844B13" w:rsidP="00844B13">
      <w:r>
        <w:tab/>
        <w:t>(5)</w:t>
      </w:r>
      <w:r>
        <w:tab/>
        <w:t xml:space="preserve">Commits a simple assault as defined in paragraph (1), (2), or (3) of subsection a. of this section upon: </w:t>
      </w:r>
    </w:p>
    <w:p w:rsidR="00844B13" w:rsidRDefault="00844B13" w:rsidP="00844B13">
      <w:r>
        <w:tab/>
        <w:t>(a)</w:t>
      </w:r>
      <w:r>
        <w:tab/>
        <w:t xml:space="preserve">Any law enforcement officer acting in the performance of the officer's duties while in uniform or exhibiting evidence of authority or because of the officer's status as a law enforcement officer; or </w:t>
      </w:r>
    </w:p>
    <w:p w:rsidR="00844B13" w:rsidRDefault="00844B13" w:rsidP="00844B13">
      <w:r>
        <w:tab/>
        <w:t>(b)</w:t>
      </w:r>
      <w:r>
        <w:tab/>
        <w:t xml:space="preserve">Any paid or volunteer firefighter acting in the performance of the firefighter's duties while in uniform or otherwise clearly identifiable as being engaged in the performance of the duties of a firefighter; or </w:t>
      </w:r>
    </w:p>
    <w:p w:rsidR="00844B13" w:rsidRDefault="00844B13" w:rsidP="00844B13">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844B13" w:rsidRDefault="00844B13" w:rsidP="00844B13">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844B13" w:rsidRDefault="00844B13" w:rsidP="00844B13">
      <w:r>
        <w:tab/>
        <w:t>(e)</w:t>
      </w:r>
      <w:r>
        <w:tab/>
        <w:t>Any employee of the Division of Child Protection and Permanency while clearly identifiable as being engaged in the performance of the employee's duties or because of the status as an employee of the division; or</w:t>
      </w:r>
    </w:p>
    <w:p w:rsidR="00844B13" w:rsidRDefault="00844B13" w:rsidP="00844B13">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844B13" w:rsidRDefault="00844B13" w:rsidP="00844B13">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844B13" w:rsidRDefault="00844B13" w:rsidP="00844B13">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844B13" w:rsidRDefault="00844B13" w:rsidP="00844B13">
      <w:r>
        <w:tab/>
        <w:t>(</w:t>
      </w:r>
      <w:proofErr w:type="spellStart"/>
      <w:r>
        <w:t>i</w:t>
      </w:r>
      <w:proofErr w:type="spellEnd"/>
      <w:r>
        <w:t>)</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844B13" w:rsidRDefault="00844B13" w:rsidP="004F2915">
      <w:r>
        <w:tab/>
        <w:t>(j)</w:t>
      </w:r>
      <w:r>
        <w:tab/>
        <w:t xml:space="preserve">Any health care worker employed by a licensed health care facility to provide direct patient care, any health care professional licensed or otherwise authorized pursuant to Title 26 or Title 45 of the Revised Statutes to practice a health care profession, except a </w:t>
      </w:r>
      <w:r w:rsidR="004F2915">
        <w:br w:type="page"/>
      </w:r>
      <w:r>
        <w:t>direct care worker at a State or county psychiatric hospital or State developmental center or veterans' memorial home, while clearly identifiable as being engaged in the duties of providing direct patient care or practicing the health care profession; or</w:t>
      </w:r>
    </w:p>
    <w:p w:rsidR="00844B13" w:rsidRDefault="00844B13" w:rsidP="00844B13">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844B13" w:rsidRDefault="00844B13" w:rsidP="00844B13">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844B13" w:rsidRDefault="00844B13" w:rsidP="00844B13">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844B13" w:rsidRDefault="00844B13" w:rsidP="00844B13">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844B13" w:rsidRDefault="00844B13" w:rsidP="00844B13">
      <w:r>
        <w:tab/>
        <w:t>(9)</w:t>
      </w:r>
      <w:r>
        <w:tab/>
        <w:t>Knowingly, under circumstances manifesting extreme indifference to the value of human life, points or displays a firearm, as defined in subsection f. of N.J.S.2C:39-1, at or in the direction of a law enforcement officer; or</w:t>
      </w:r>
    </w:p>
    <w:p w:rsidR="00844B13" w:rsidRDefault="00844B13" w:rsidP="00844B13">
      <w:r>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844B13" w:rsidRDefault="00844B13" w:rsidP="00844B13">
      <w:r>
        <w:tab/>
        <w:t xml:space="preserve">(11) 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844B13" w:rsidRDefault="00844B13" w:rsidP="00844B13">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402C7C" w:rsidRDefault="00844B13" w:rsidP="00402C7C">
      <w:r>
        <w:tab/>
        <w:t>(13) 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r w:rsidR="00402C7C">
        <w:t xml:space="preserve"> </w:t>
      </w:r>
      <w:r w:rsidR="00402C7C">
        <w:rPr>
          <w:u w:val="single"/>
        </w:rPr>
        <w:t>or</w:t>
      </w:r>
    </w:p>
    <w:p w:rsidR="00844B13" w:rsidRDefault="00402C7C" w:rsidP="00402C7C">
      <w:r>
        <w:tab/>
      </w:r>
      <w:r>
        <w:rPr>
          <w:u w:val="single"/>
        </w:rPr>
        <w:t xml:space="preserve">(14  ) Causes bodily injury </w:t>
      </w:r>
      <w:r w:rsidRPr="00CA4C64">
        <w:rPr>
          <w:u w:val="single"/>
        </w:rPr>
        <w:t>to a</w:t>
      </w:r>
      <w:r>
        <w:rPr>
          <w:u w:val="single"/>
        </w:rPr>
        <w:t xml:space="preserve"> person with a disability or to a senior citizen who is 60 years of age or older</w:t>
      </w:r>
      <w:r w:rsidRPr="005908DE">
        <w:rPr>
          <w:u w:val="single"/>
        </w:rPr>
        <w:t>.</w:t>
      </w:r>
      <w:r w:rsidRPr="002A6B10">
        <w:rPr>
          <w:u w:val="single"/>
        </w:rPr>
        <w:t xml:space="preserve"> </w:t>
      </w:r>
      <w:r>
        <w:rPr>
          <w:u w:val="single"/>
        </w:rPr>
        <w:t xml:space="preserve"> </w:t>
      </w:r>
      <w:r w:rsidRPr="002A6B10">
        <w:rPr>
          <w:u w:val="single"/>
        </w:rPr>
        <w:t xml:space="preserve">As used in this </w:t>
      </w:r>
      <w:r>
        <w:rPr>
          <w:u w:val="single"/>
        </w:rPr>
        <w:t>paragraph</w:t>
      </w:r>
      <w:r w:rsidRPr="002A6B10">
        <w:rPr>
          <w:u w:val="single"/>
        </w:rPr>
        <w:t xml:space="preserve">, "person with a disability" means a person who by reason of a pre-existing medically determinable physical or mental impairment is substantially incapable of exercising normal physical or mental power of resistance, and includes, but is not limited to, a person determined disabled pursuant to the federal Social Security Act or any other governmental retirement or benefits program that uses substantially the same criteria for determining </w:t>
      </w:r>
      <w:r w:rsidRPr="00326896">
        <w:rPr>
          <w:u w:val="single"/>
        </w:rPr>
        <w:t>eligibility</w:t>
      </w:r>
      <w:r w:rsidR="00844B13">
        <w:t xml:space="preserve">.  </w:t>
      </w:r>
    </w:p>
    <w:p w:rsidR="00844B13" w:rsidRDefault="00844B13" w:rsidP="004F2915">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w:t>
      </w:r>
      <w:r w:rsidR="004F2915">
        <w:br w:type="page"/>
      </w:r>
      <w:r>
        <w:t xml:space="preserve">presumption of non-imprisonment set forth in subsection e. of N.J.S.2C:44-1 for a first offense of a crime of the third degree shall not apply.  </w:t>
      </w:r>
      <w:r w:rsidR="00402C7C">
        <w:rPr>
          <w:u w:val="single"/>
        </w:rPr>
        <w:t>Aggravated assault under paragraph (14)</w:t>
      </w:r>
      <w:r w:rsidR="00402C7C" w:rsidRPr="00A43540">
        <w:rPr>
          <w:u w:val="single"/>
        </w:rPr>
        <w:t xml:space="preserve"> </w:t>
      </w:r>
      <w:r w:rsidR="00402C7C">
        <w:rPr>
          <w:u w:val="single"/>
        </w:rPr>
        <w:t>of subsection b. of this section is a crime of the third degree if the victim suffers bodily injury and a crime of the second degree if the victim suffers significant bodily injury or serious bodily injury; a person convicted of a violation under paragraph (14) of subsection b. of this section shall be sentenced to a term of imprisonment. The</w:t>
      </w:r>
      <w:r w:rsidR="00402C7C" w:rsidRPr="006713BE">
        <w:rPr>
          <w:u w:val="single"/>
        </w:rPr>
        <w:t xml:space="preserve"> term of imprisonment shall include the imposition of a minimum term </w:t>
      </w:r>
      <w:r w:rsidR="00402C7C">
        <w:rPr>
          <w:u w:val="single"/>
        </w:rPr>
        <w:t>of</w:t>
      </w:r>
      <w:r w:rsidR="00402C7C" w:rsidRPr="006713BE">
        <w:rPr>
          <w:u w:val="single"/>
        </w:rPr>
        <w:t xml:space="preserve"> </w:t>
      </w:r>
      <w:r w:rsidR="00402C7C">
        <w:rPr>
          <w:u w:val="single"/>
        </w:rPr>
        <w:t>three years</w:t>
      </w:r>
      <w:r w:rsidR="00402C7C" w:rsidRPr="006713BE">
        <w:rPr>
          <w:u w:val="single"/>
        </w:rPr>
        <w:t xml:space="preserve"> during which the defendant shall be ineligible for parole</w:t>
      </w:r>
      <w:r w:rsidR="00402C7C">
        <w:rPr>
          <w:u w:val="single"/>
        </w:rPr>
        <w:t>.</w:t>
      </w:r>
    </w:p>
    <w:p w:rsidR="00844B13" w:rsidRDefault="004F2915" w:rsidP="00844B13">
      <w:r>
        <w:tab/>
        <w:t>c.</w:t>
      </w:r>
      <w:r>
        <w:tab/>
      </w:r>
      <w:r w:rsidR="00844B13">
        <w:t xml:space="preserve">(1)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844B13" w:rsidRDefault="00844B13" w:rsidP="00844B13">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844B13" w:rsidRDefault="00844B13" w:rsidP="00844B13">
      <w:r>
        <w:tab/>
        <w:t>(3)</w:t>
      </w:r>
      <w:r>
        <w:tab/>
        <w:t>Assault by auto or vessel is a crime of the second degree if serious bodily injury results from the defendant operating the auto or vessel while in violation of R.S.39:4-50 or section 2 of P.L.1981, c.512 (C.39:4-50.4a) while:</w:t>
      </w:r>
    </w:p>
    <w:p w:rsidR="00844B13" w:rsidRDefault="00844B13" w:rsidP="00844B13">
      <w:r>
        <w:tab/>
        <w:t>(a)</w:t>
      </w:r>
      <w:r>
        <w:tab/>
        <w:t xml:space="preserve">on any school property used for school purposes which is owned by or leased to any elementary or secondary school or school board, or within 1,000 feet of such school property; </w:t>
      </w:r>
    </w:p>
    <w:p w:rsidR="00844B13" w:rsidRDefault="00844B13" w:rsidP="00844B13">
      <w:r>
        <w:tab/>
        <w:t>(b)</w:t>
      </w:r>
      <w:r>
        <w:tab/>
        <w:t>driving through a school crossing as defined in R.S.39:1-1 if the municipality, by ordinance or resolution, has designated the school crossing as such; or</w:t>
      </w:r>
    </w:p>
    <w:p w:rsidR="00844B13" w:rsidRDefault="00844B13" w:rsidP="00844B13">
      <w:r>
        <w:tab/>
        <w:t>(c)</w:t>
      </w:r>
      <w:r>
        <w:tab/>
        <w:t xml:space="preserve">driving through a school crossing as defined in R.S.39:1-1 knowing that juveniles are present if the municipality has not designated the school crossing as such by ordinance or resolution.  </w:t>
      </w:r>
    </w:p>
    <w:p w:rsidR="00844B13" w:rsidRDefault="00844B13" w:rsidP="00844B13">
      <w:r>
        <w:tab/>
        <w:t>Assault by auto or vessel is a crime of the third degree if bodily injury results from the defendant operating the auto or vessel in violation of this paragraph.</w:t>
      </w:r>
    </w:p>
    <w:p w:rsidR="00844B13" w:rsidRDefault="00844B13" w:rsidP="00844B13">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844B13" w:rsidRDefault="00844B13" w:rsidP="00844B13">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844B13" w:rsidRDefault="00844B13" w:rsidP="00844B13">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844B13" w:rsidRDefault="00844B13" w:rsidP="00844B13">
      <w:r>
        <w:tab/>
        <w:t>As used in this subsection, "vessel" means a means of conveyance for travel on water and propelled otherwise than by muscular power.</w:t>
      </w:r>
    </w:p>
    <w:p w:rsidR="00844B13" w:rsidRDefault="00844B13" w:rsidP="00844B13">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844B13" w:rsidRDefault="00844B13" w:rsidP="00844B13">
      <w:r>
        <w:tab/>
        <w:t>e.</w:t>
      </w:r>
      <w:r>
        <w:tab/>
        <w:t>(Deleted by amendment, P.L.2001, c.443).</w:t>
      </w:r>
    </w:p>
    <w:p w:rsidR="00844B13" w:rsidRDefault="00844B13" w:rsidP="00844B13">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844B13" w:rsidRDefault="00844B13" w:rsidP="00844B13">
      <w:r>
        <w:t>(</w:t>
      </w:r>
      <w:proofErr w:type="spellStart"/>
      <w:r>
        <w:t>cf</w:t>
      </w:r>
      <w:proofErr w:type="spellEnd"/>
      <w:r>
        <w:t>: P.L.2019, c.219, s.3)</w:t>
      </w:r>
    </w:p>
    <w:p w:rsidR="009F644B" w:rsidRPr="00F64537" w:rsidRDefault="009F644B" w:rsidP="009F644B">
      <w:r w:rsidRPr="00F64537">
        <w:tab/>
        <w:t>2.</w:t>
      </w:r>
      <w:r w:rsidRPr="00F64537">
        <w:tab/>
        <w:t>This act shall take effect immediately.</w:t>
      </w:r>
    </w:p>
    <w:p w:rsidR="009F644B" w:rsidRPr="00F64537" w:rsidRDefault="009F644B" w:rsidP="009F644B"/>
    <w:p w:rsidR="009F644B" w:rsidRPr="00F64537" w:rsidRDefault="009F644B" w:rsidP="009F644B"/>
    <w:p w:rsidR="009F644B" w:rsidRPr="00F64537" w:rsidRDefault="009F644B" w:rsidP="009F644B">
      <w:pPr>
        <w:jc w:val="center"/>
      </w:pPr>
      <w:r w:rsidRPr="00F64537">
        <w:t>STATEMENT</w:t>
      </w:r>
    </w:p>
    <w:p w:rsidR="009F644B" w:rsidRPr="00F64537" w:rsidRDefault="009F644B" w:rsidP="009F644B"/>
    <w:p w:rsidR="009F644B" w:rsidRPr="00F64537" w:rsidRDefault="009F644B" w:rsidP="009F644B">
      <w:r w:rsidRPr="00F64537">
        <w:tab/>
        <w:t>This bill would upgrade the offense of assault in situations where the victim is disabled or elderly. Under the bill, a person who causes bodily injury to a person with a disability or to a senior citizen who is 60 years of age or older would be guilty of a crime of the third degree and would be sentenced to a mandatory term of imprisonment of three years.</w:t>
      </w:r>
    </w:p>
    <w:p w:rsidR="009F644B" w:rsidRPr="00F64537" w:rsidRDefault="009F644B" w:rsidP="009F644B">
      <w:r w:rsidRPr="00F64537">
        <w:tab/>
        <w:t>Under the bill, a "person with a disability" means a person who by reason of a pre-existing medically determinable physical or mental impairment is substantially incapable of exercising normal physical or mental power of resistance, and includes, but is not limited to, a person determined disabled pursuant to the federal Social Security Act or any other governmental retirement or benefits program that uses substantially the same criteria for determining eligibility.</w:t>
      </w:r>
    </w:p>
    <w:p w:rsidR="009F644B" w:rsidRDefault="009F644B">
      <w:r w:rsidRPr="00F64537">
        <w:tab/>
        <w:t xml:space="preserve">This bill was prompted in part by the brutal assault and mugging of Joey </w:t>
      </w:r>
      <w:proofErr w:type="spellStart"/>
      <w:r w:rsidRPr="00F64537">
        <w:t>Damiano</w:t>
      </w:r>
      <w:proofErr w:type="spellEnd"/>
      <w:r w:rsidRPr="00F64537">
        <w:t>, a Trenton man with an intellectual disability.  According to Trenton police, Joey was beaten and blinded in one eye by an unknown assailant, or group of assailants, as he was taking his daily walk on Washington Street and Roebling Avenue in the Chambersburg section of Trenton.  Further, the bill was prompted by recent assaults involving elderly victims.  One instance involved an assault and restraint involving a 92 year old woman during a home invasion in Ewing.  Another assault involved the carjacking and robbery of a 78 year old woman at a shopping center in Lawrence</w:t>
      </w:r>
      <w:r>
        <w:t xml:space="preserve"> Township</w:t>
      </w:r>
      <w:r w:rsidRPr="00F64537">
        <w:t xml:space="preserve">.  </w:t>
      </w:r>
    </w:p>
    <w:sectPr w:rsidR="009F644B" w:rsidSect="004F2915">
      <w:headerReference w:type="default" r:id="rId13"/>
      <w:footerReference w:type="default" r:id="rId14"/>
      <w:headerReference w:type="first" r:id="rId15"/>
      <w:footerReference w:type="first" r:id="rId16"/>
      <w:pgSz w:w="12240" w:h="20160" w:code="5"/>
      <w:pgMar w:top="1440" w:right="2520" w:bottom="1530"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73D" w:rsidRDefault="00BA473D">
      <w:r>
        <w:separator/>
      </w:r>
    </w:p>
  </w:endnote>
  <w:endnote w:type="continuationSeparator" w:id="0">
    <w:p w:rsidR="00BA473D" w:rsidRDefault="00BA4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4D3" w:rsidRDefault="00FF08ED" w:rsidP="00FF08ED">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4D3" w:rsidRPr="00921C91" w:rsidRDefault="001064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64D3" w:rsidRPr="00921C91" w:rsidRDefault="001064D3">
    <w:pPr>
      <w:pStyle w:val="Footer"/>
      <w:rPr>
        <w:szCs w:val="18"/>
      </w:rPr>
    </w:pPr>
  </w:p>
  <w:p w:rsidR="001064D3" w:rsidRPr="00921C91" w:rsidRDefault="001064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64D3" w:rsidRDefault="001064D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73D" w:rsidRDefault="00BA473D">
      <w:r>
        <w:separator/>
      </w:r>
    </w:p>
  </w:footnote>
  <w:footnote w:type="continuationSeparator" w:id="0">
    <w:p w:rsidR="00BA473D" w:rsidRDefault="00BA4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1F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6CF1" w:rsidRDefault="00BF6CF1" w:rsidP="00BF6CF1">
    <w:pPr>
      <w:pStyle w:val="bpuHeadSpon"/>
    </w:pPr>
    <w:r w:rsidRPr="00BF6CF1">
      <w:rPr>
        <w:rStyle w:val="bpuHeadSponChar"/>
      </w:rPr>
      <w:t>A2550</w:t>
    </w:r>
    <w:r>
      <w:t xml:space="preserve"> BENSON</w:t>
    </w:r>
    <w:r w:rsidR="00CC210E">
      <w:t>, VAINIERI HUTTLE</w:t>
    </w:r>
  </w:p>
  <w:p w:rsidR="00BF6CF1" w:rsidRDefault="00BF6CF1" w:rsidP="00BF6CF1">
    <w:pPr>
      <w:pStyle w:val="bpuHeadSpon"/>
    </w:pPr>
    <w:r>
      <w:fldChar w:fldCharType="begin"/>
    </w:r>
    <w:r>
      <w:instrText xml:space="preserve"> PAGE  \* MERGEFORMAT </w:instrText>
    </w:r>
    <w:r>
      <w:fldChar w:fldCharType="separate"/>
    </w:r>
    <w:r w:rsidR="00AF1F4E">
      <w:rPr>
        <w:noProof/>
      </w:rPr>
      <w:t>7</w:t>
    </w:r>
    <w:r>
      <w:fldChar w:fldCharType="end"/>
    </w:r>
  </w:p>
  <w:p w:rsidR="00BF6CF1" w:rsidRDefault="00BF6CF1" w:rsidP="00BF6C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6CF1" w:rsidRDefault="00BF6CF1" w:rsidP="00BF6CF1">
    <w:pPr>
      <w:pStyle w:val="bpuHeadSpon"/>
    </w:pPr>
    <w:r w:rsidRPr="00BF6CF1">
      <w:rPr>
        <w:rStyle w:val="bpuHeadSponChar"/>
      </w:rPr>
      <w:t>A2550</w:t>
    </w:r>
    <w:r>
      <w:t xml:space="preserve"> BENSON</w:t>
    </w:r>
    <w:r w:rsidR="00CC210E">
      <w:t>, VAINIERI HUTTLE</w:t>
    </w:r>
  </w:p>
  <w:p w:rsidR="00BF6CF1" w:rsidRDefault="00BF6CF1" w:rsidP="00BF6CF1">
    <w:pPr>
      <w:pStyle w:val="bpuHeadSpon"/>
    </w:pPr>
    <w:r>
      <w:fldChar w:fldCharType="begin"/>
    </w:r>
    <w:r>
      <w:instrText xml:space="preserve"> PAGE  \* MERGEFORMAT </w:instrText>
    </w:r>
    <w:r>
      <w:fldChar w:fldCharType="separate"/>
    </w:r>
    <w:r w:rsidR="00AF1F4E">
      <w:rPr>
        <w:noProof/>
      </w:rPr>
      <w:t>2</w:t>
    </w:r>
    <w:r>
      <w:fldChar w:fldCharType="end"/>
    </w:r>
  </w:p>
  <w:p w:rsidR="00BF6CF1" w:rsidRDefault="00BF6CF1" w:rsidP="00BF6C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73D"/>
    <w:rsid w:val="000051BD"/>
    <w:rsid w:val="0001010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4D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622"/>
    <w:rsid w:val="002370D0"/>
    <w:rsid w:val="00255958"/>
    <w:rsid w:val="00257FA2"/>
    <w:rsid w:val="0026574A"/>
    <w:rsid w:val="002660BB"/>
    <w:rsid w:val="002720E8"/>
    <w:rsid w:val="00275293"/>
    <w:rsid w:val="002776B0"/>
    <w:rsid w:val="00286C7E"/>
    <w:rsid w:val="002A1029"/>
    <w:rsid w:val="002A3A1A"/>
    <w:rsid w:val="002A4692"/>
    <w:rsid w:val="002A51BA"/>
    <w:rsid w:val="002B23C6"/>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7D3"/>
    <w:rsid w:val="003C43EF"/>
    <w:rsid w:val="003C5A6B"/>
    <w:rsid w:val="003C7FB2"/>
    <w:rsid w:val="003D24DE"/>
    <w:rsid w:val="003E26D4"/>
    <w:rsid w:val="003E47BA"/>
    <w:rsid w:val="003F3B37"/>
    <w:rsid w:val="0040195A"/>
    <w:rsid w:val="00402C7C"/>
    <w:rsid w:val="00402DC0"/>
    <w:rsid w:val="00410E3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AC4"/>
    <w:rsid w:val="00484144"/>
    <w:rsid w:val="00484C19"/>
    <w:rsid w:val="00485866"/>
    <w:rsid w:val="00492076"/>
    <w:rsid w:val="00493B1D"/>
    <w:rsid w:val="00497037"/>
    <w:rsid w:val="004A2572"/>
    <w:rsid w:val="004A3009"/>
    <w:rsid w:val="004A6940"/>
    <w:rsid w:val="004A77A4"/>
    <w:rsid w:val="004C742C"/>
    <w:rsid w:val="004E1F3E"/>
    <w:rsid w:val="004F21BD"/>
    <w:rsid w:val="004F291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4D3"/>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4E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B55"/>
    <w:rsid w:val="007A2F73"/>
    <w:rsid w:val="007A3061"/>
    <w:rsid w:val="007A5A0B"/>
    <w:rsid w:val="007C0E14"/>
    <w:rsid w:val="007C7DE4"/>
    <w:rsid w:val="007D40CB"/>
    <w:rsid w:val="007D5796"/>
    <w:rsid w:val="007D59C0"/>
    <w:rsid w:val="007D7D9C"/>
    <w:rsid w:val="007F485D"/>
    <w:rsid w:val="007F6050"/>
    <w:rsid w:val="00813627"/>
    <w:rsid w:val="0082550A"/>
    <w:rsid w:val="00832816"/>
    <w:rsid w:val="00837109"/>
    <w:rsid w:val="00840365"/>
    <w:rsid w:val="008406A3"/>
    <w:rsid w:val="00841D2C"/>
    <w:rsid w:val="00844B1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DF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D4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44B"/>
    <w:rsid w:val="00A017C0"/>
    <w:rsid w:val="00A0316A"/>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F4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73D"/>
    <w:rsid w:val="00BB1190"/>
    <w:rsid w:val="00BB31D0"/>
    <w:rsid w:val="00BB3A11"/>
    <w:rsid w:val="00BB4DDB"/>
    <w:rsid w:val="00BB5D79"/>
    <w:rsid w:val="00BB5F02"/>
    <w:rsid w:val="00BC7892"/>
    <w:rsid w:val="00BD2BA3"/>
    <w:rsid w:val="00BE24D6"/>
    <w:rsid w:val="00BE7EFA"/>
    <w:rsid w:val="00BF06AD"/>
    <w:rsid w:val="00BF2C67"/>
    <w:rsid w:val="00BF6CF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10E"/>
    <w:rsid w:val="00CD0F93"/>
    <w:rsid w:val="00CD1BD1"/>
    <w:rsid w:val="00CD528D"/>
    <w:rsid w:val="00CE3773"/>
    <w:rsid w:val="00CE78BF"/>
    <w:rsid w:val="00CF65EB"/>
    <w:rsid w:val="00CF72AD"/>
    <w:rsid w:val="00D02441"/>
    <w:rsid w:val="00D039F4"/>
    <w:rsid w:val="00D043B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0ED"/>
    <w:rsid w:val="00DA2417"/>
    <w:rsid w:val="00DA5585"/>
    <w:rsid w:val="00DA799A"/>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93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8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514497"/>
  <w15:docId w15:val="{8EE0CF37-2902-4322-8FDC-0AE269FF3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6CF1"/>
  </w:style>
  <w:style w:type="paragraph" w:styleId="BalloonText">
    <w:name w:val="Balloon Text"/>
    <w:basedOn w:val="Normal"/>
    <w:link w:val="BalloonTextChar"/>
    <w:semiHidden/>
    <w:unhideWhenUsed/>
    <w:rsid w:val="00410E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E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3116</Words>
  <Characters>15888</Characters>
  <Application>Microsoft Office Word</Application>
  <DocSecurity>0</DocSecurity>
  <Lines>347</Lines>
  <Paragraphs>72</Paragraphs>
  <ScaleCrop>false</ScaleCrop>
  <HeadingPairs>
    <vt:vector size="2" baseType="variant">
      <vt:variant>
        <vt:lpstr>Title</vt:lpstr>
      </vt:variant>
      <vt:variant>
        <vt:i4>1</vt:i4>
      </vt:variant>
    </vt:vector>
  </HeadingPairs>
  <TitlesOfParts>
    <vt:vector size="1" baseType="lpstr">
      <vt:lpstr>A2550</vt:lpstr>
    </vt:vector>
  </TitlesOfParts>
  <Manager>R56</Manager>
  <Company>NJ Office of Legislative Services</Company>
  <LinksUpToDate>false</LinksUpToDate>
  <CharactersWithSpaces>19051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A2550</dc:title>
  <dc:subject/>
  <dc:creator>Assemblyman  BENSON</dc:creator>
  <cp:keywords>A2550|8|JU |127|0|127|F|0|</cp:keywords>
  <dc:description>INTRODUCED FEBRUARY 13, 2020</dc:description>
  <cp:lastModifiedBy>Todaro, Vivian</cp:lastModifiedBy>
  <cp:revision>2</cp:revision>
  <cp:lastPrinted>2021-03-04T15:19:00Z</cp:lastPrinted>
  <dcterms:created xsi:type="dcterms:W3CDTF">2021-03-04T15:19:00Z</dcterms:created>
  <dcterms:modified xsi:type="dcterms:W3CDTF">2021-03-04T15:19:00Z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