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1C9" w:rsidRDefault="00F071C9" w:rsidP="00F071C9">
      <w:pPr>
        <w:pStyle w:val="bpuBill"/>
      </w:pPr>
      <w:bookmarkStart w:id="0" w:name="bpuFrontPg"/>
      <w:bookmarkStart w:id="1" w:name="_GoBack"/>
      <w:bookmarkEnd w:id="0"/>
      <w:bookmarkEnd w:id="1"/>
      <w:r>
        <w:t xml:space="preserve">ASSEMBLY, No. 2581 </w:t>
      </w:r>
    </w:p>
    <w:p w:rsidR="00F071C9" w:rsidRPr="009D38FF" w:rsidRDefault="00F071C9" w:rsidP="00F071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48" r:id="rId7"/>
        </w:object>
      </w:r>
    </w:p>
    <w:p w:rsidR="00F071C9" w:rsidRDefault="00F071C9" w:rsidP="00F071C9">
      <w:pPr>
        <w:pStyle w:val="bpuState"/>
      </w:pPr>
      <w:r>
        <w:t>STATE OF NEW JERSEY</w:t>
      </w:r>
    </w:p>
    <w:p w:rsidR="00F071C9" w:rsidRDefault="00F071C9" w:rsidP="00F071C9">
      <w:pPr>
        <w:pStyle w:val="bpuLegislature"/>
      </w:pPr>
      <w:r>
        <w:t>219th LEGISLATURE</w:t>
      </w:r>
    </w:p>
    <w:p w:rsidR="00F071C9" w:rsidRDefault="00F071C9" w:rsidP="00F071C9">
      <w:pPr>
        <w:pStyle w:val="bpuWpGraphic"/>
      </w:pPr>
      <w:r>
        <w:object w:dxaOrig="8985" w:dyaOrig="255">
          <v:shape id="_x0000_i1026" type="#_x0000_t75" style="width:6in;height:12pt" o:ole="">
            <v:imagedata r:id="rId6" o:title=""/>
          </v:shape>
          <o:OLEObject Type="Embed" ProgID="WPWin6.1" ShapeID="_x0000_i1026" DrawAspect="Content" ObjectID="_1643181049" r:id="rId8"/>
        </w:object>
      </w:r>
      <w:r>
        <w:t xml:space="preserve">  </w:t>
      </w:r>
    </w:p>
    <w:p w:rsidR="00F071C9" w:rsidRDefault="00F071C9" w:rsidP="00F071C9">
      <w:pPr>
        <w:pStyle w:val="bpuIntro"/>
      </w:pPr>
      <w:r>
        <w:t>INTRODUCED FEBRUARY 13, 2020</w:t>
      </w:r>
    </w:p>
    <w:p w:rsidR="00F071C9" w:rsidRDefault="00F071C9" w:rsidP="00F071C9">
      <w:pPr>
        <w:pStyle w:val="bpuIntro"/>
      </w:pPr>
    </w:p>
    <w:p w:rsidR="00F071C9" w:rsidRDefault="00F071C9" w:rsidP="00F071C9">
      <w:pPr>
        <w:pStyle w:val="bpuIntro"/>
        <w:sectPr w:rsidR="00F071C9" w:rsidSect="00F071C9">
          <w:headerReference w:type="even" r:id="rId9"/>
          <w:headerReference w:type="default" r:id="rId10"/>
          <w:pgSz w:w="12240" w:h="20160" w:code="5"/>
          <w:pgMar w:top="2160" w:right="1440" w:bottom="1440" w:left="1440" w:header="72" w:footer="720" w:gutter="0"/>
          <w:pgNumType w:start="1"/>
          <w:cols w:space="720"/>
          <w:docGrid w:linePitch="360"/>
        </w:sectPr>
      </w:pPr>
    </w:p>
    <w:p w:rsidR="00F071C9" w:rsidRDefault="00F071C9" w:rsidP="00F071C9">
      <w:pPr>
        <w:pStyle w:val="bpuIntro"/>
      </w:pPr>
    </w:p>
    <w:p w:rsidR="00F071C9" w:rsidRDefault="00F071C9" w:rsidP="00F071C9">
      <w:pPr>
        <w:pStyle w:val="bpuSponsor"/>
      </w:pPr>
      <w:r>
        <w:t>Sponsored by:</w:t>
      </w:r>
    </w:p>
    <w:p w:rsidR="00F071C9" w:rsidRDefault="00F071C9" w:rsidP="00F071C9">
      <w:pPr>
        <w:pStyle w:val="bpuSponsor"/>
      </w:pPr>
      <w:r>
        <w:t>Assemblyman  WAYNE P. DEANGELO</w:t>
      </w:r>
    </w:p>
    <w:p w:rsidR="00F071C9" w:rsidRDefault="00F071C9" w:rsidP="00F071C9">
      <w:pPr>
        <w:pStyle w:val="bpuSponsor"/>
      </w:pPr>
      <w:r>
        <w:t>District 14 (Mercer and Middlesex)</w:t>
      </w:r>
    </w:p>
    <w:p w:rsidR="00F071C9" w:rsidRDefault="00F071C9" w:rsidP="00F071C9">
      <w:pPr>
        <w:pStyle w:val="bpuSponsor"/>
      </w:pPr>
    </w:p>
    <w:p w:rsidR="00F071C9" w:rsidRDefault="00F071C9" w:rsidP="00F071C9">
      <w:pPr>
        <w:pStyle w:val="bpuSponsor"/>
      </w:pPr>
    </w:p>
    <w:p w:rsidR="00F071C9" w:rsidRDefault="00F071C9" w:rsidP="00F071C9">
      <w:pPr>
        <w:pStyle w:val="bpuSponsor"/>
      </w:pPr>
    </w:p>
    <w:p w:rsidR="00F071C9" w:rsidRDefault="00F071C9" w:rsidP="00F071C9">
      <w:pPr>
        <w:pStyle w:val="bpuSponsor"/>
      </w:pPr>
    </w:p>
    <w:p w:rsidR="00F071C9" w:rsidRDefault="00F071C9" w:rsidP="00F071C9">
      <w:pPr>
        <w:pStyle w:val="bpuSponsor"/>
      </w:pPr>
      <w:r>
        <w:t>SYNOPSIS</w:t>
      </w:r>
    </w:p>
    <w:p w:rsidR="00F071C9" w:rsidRDefault="00F071C9" w:rsidP="00F071C9">
      <w:pPr>
        <w:pStyle w:val="bpuNormText"/>
      </w:pPr>
      <w:r>
        <w:tab/>
        <w:t xml:space="preserve">Concerns installation and maintenance of solar panels in common interest communities. </w:t>
      </w:r>
    </w:p>
    <w:p w:rsidR="00F071C9" w:rsidRDefault="00F071C9" w:rsidP="00F071C9">
      <w:pPr>
        <w:pStyle w:val="bpuNormText"/>
      </w:pPr>
    </w:p>
    <w:p w:rsidR="00F071C9" w:rsidRDefault="00F071C9" w:rsidP="00F071C9">
      <w:pPr>
        <w:pStyle w:val="bpuSponsor"/>
      </w:pPr>
      <w:r>
        <w:t xml:space="preserve">CURRENT VERSION OF TEXT </w:t>
      </w:r>
    </w:p>
    <w:p w:rsidR="00F071C9" w:rsidRDefault="00F071C9" w:rsidP="00F071C9">
      <w:pPr>
        <w:pStyle w:val="bpuNormText"/>
      </w:pPr>
      <w:r>
        <w:tab/>
        <w:t>As introduced.</w:t>
      </w:r>
    </w:p>
    <w:p w:rsidR="00F071C9" w:rsidRDefault="00F071C9" w:rsidP="00F071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71C9" w:rsidRDefault="00F071C9" w:rsidP="008916EC">
      <w:pPr>
        <w:pStyle w:val="FronterPage"/>
        <w:tabs>
          <w:tab w:val="clear" w:pos="720"/>
          <w:tab w:val="clear" w:pos="1440"/>
          <w:tab w:val="clear" w:pos="2160"/>
          <w:tab w:val="clear" w:pos="2880"/>
          <w:tab w:val="clear" w:pos="3600"/>
          <w:tab w:val="clear" w:pos="4320"/>
          <w:tab w:val="clear" w:pos="5040"/>
        </w:tabs>
        <w:sectPr w:rsidR="00F071C9" w:rsidSect="00F071C9">
          <w:type w:val="continuous"/>
          <w:pgSz w:w="12240" w:h="20160" w:code="5"/>
          <w:pgMar w:top="1440" w:right="2275" w:bottom="1440" w:left="2275" w:header="72" w:footer="720" w:gutter="0"/>
          <w:pgNumType w:start="1"/>
          <w:cols w:space="720"/>
          <w:docGrid w:linePitch="360"/>
        </w:sectPr>
      </w:pPr>
    </w:p>
    <w:p w:rsidR="00CB3B5A" w:rsidRPr="00677316" w:rsidRDefault="00CB3B5A" w:rsidP="00CB3B5A">
      <w:pPr>
        <w:pStyle w:val="HangingAnAct"/>
        <w:rPr>
          <w:rStyle w:val="HangingAnActChar"/>
        </w:rPr>
      </w:pPr>
      <w:r w:rsidRPr="00CB3B5A">
        <w:rPr>
          <w:rStyle w:val="BillHead"/>
        </w:rPr>
        <w:lastRenderedPageBreak/>
        <w:t>An Act</w:t>
      </w:r>
      <w:r w:rsidRPr="006B7FA7">
        <w:rPr>
          <w:rStyle w:val="HangingAnActChar"/>
        </w:rPr>
        <w:t xml:space="preserve"> </w:t>
      </w:r>
      <w:r>
        <w:rPr>
          <w:rStyle w:val="HangingAnActChar"/>
        </w:rPr>
        <w:t>concerning the installation and maintenance of solar panels in common interest communities and amending P.L.2007, c.153.</w:t>
      </w:r>
    </w:p>
    <w:p w:rsidR="00CB3B5A" w:rsidRPr="00D71D68" w:rsidRDefault="00CB3B5A" w:rsidP="00CB3B5A"/>
    <w:p w:rsidR="00CB3B5A" w:rsidRPr="00AA7880" w:rsidRDefault="00CB3B5A" w:rsidP="00CB3B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B3B5A" w:rsidRDefault="00CB3B5A" w:rsidP="00CB3B5A"/>
    <w:p w:rsidR="00CB3B5A" w:rsidRDefault="00CB3B5A" w:rsidP="00CB3B5A">
      <w:r>
        <w:tab/>
        <w:t>1.</w:t>
      </w:r>
      <w:r>
        <w:tab/>
        <w:t>Section 1 of P.L.2007, c.153 (C.45:22A-48.2) is amended to read as follows:</w:t>
      </w:r>
    </w:p>
    <w:p w:rsidR="00CB3B5A" w:rsidRDefault="00CB3B5A" w:rsidP="00CB3B5A">
      <w:r>
        <w:tab/>
        <w:t>1.</w:t>
      </w:r>
      <w:r>
        <w:tab/>
        <w:t>a.  An association formed for the management of commonly-owned elements and facilities, regardless of whether organized pursuant to section 1 of P.L.1993, c.30 (C.45:22A-43), shall not adopt or enforce a restriction, covenant, bylaw, rule, or regulation prohibiting the installation of solar collectors on certain roofs of dwelling units, as follows:</w:t>
      </w:r>
    </w:p>
    <w:p w:rsidR="00CB3B5A" w:rsidRDefault="00CB3B5A" w:rsidP="00CB3B5A">
      <w:r>
        <w:tab/>
        <w:t xml:space="preserve">A roof of a single-family dwelling unit which is solely owned by an individual </w:t>
      </w:r>
      <w:r w:rsidRPr="00AB568C">
        <w:rPr>
          <w:rFonts w:ascii="Albertus Extra Bold" w:hAnsi="Albertus Extra Bold"/>
          <w:b/>
        </w:rPr>
        <w:t>[</w:t>
      </w:r>
      <w:r>
        <w:t>, and which is not designated as a common element or common property in the governing documents of an association</w:t>
      </w:r>
      <w:r w:rsidRPr="00AB568C">
        <w:rPr>
          <w:rFonts w:ascii="Albertus Extra Bold" w:hAnsi="Albertus Extra Bold"/>
          <w:b/>
        </w:rPr>
        <w:t>]</w:t>
      </w:r>
      <w:r>
        <w:t>; and</w:t>
      </w:r>
    </w:p>
    <w:p w:rsidR="00CB3B5A" w:rsidRDefault="00CB3B5A" w:rsidP="00CB3B5A">
      <w:r>
        <w:tab/>
        <w:t>A roof of a townhouse dwelling unit, which for the purposes of this subsection means any single-family dwelling unit constructed with attached walls to another such unit on at least one side, which unit extends from the foundation to the roof, and has at least two sides which are unattached to any other building</w:t>
      </w:r>
      <w:r w:rsidRPr="00AB568C">
        <w:rPr>
          <w:rFonts w:ascii="Albertus Extra Bold" w:hAnsi="Albertus Extra Bold"/>
          <w:b/>
        </w:rPr>
        <w:t>[</w:t>
      </w:r>
      <w:r>
        <w:t>, and the repair of the roof for the townhouse dwelling unit is designated as the responsibility of the owner and not the association in the governing documents</w:t>
      </w:r>
      <w:r w:rsidRPr="00AB568C">
        <w:rPr>
          <w:rFonts w:ascii="Albertus Extra Bold" w:hAnsi="Albertus Extra Bold"/>
          <w:b/>
        </w:rPr>
        <w:t>]</w:t>
      </w:r>
      <w:r>
        <w:t>.</w:t>
      </w:r>
    </w:p>
    <w:p w:rsidR="00CB3B5A" w:rsidRDefault="00CB3B5A" w:rsidP="00CB3B5A">
      <w:r>
        <w:tab/>
        <w:t>b.</w:t>
      </w:r>
      <w:r>
        <w:tab/>
        <w:t>An association may adopt rules to regulate the installation and maintenance of solar collectors on those roofs as specified in subsection a. of this section, in accordance with subsection c. of this section, and as follows:</w:t>
      </w:r>
    </w:p>
    <w:p w:rsidR="00CB3B5A" w:rsidRDefault="00CB3B5A" w:rsidP="00CB3B5A">
      <w:r>
        <w:tab/>
        <w:t>(1)</w:t>
      </w:r>
      <w:r>
        <w:tab/>
        <w:t>The qualifications, certification, and insurance requirements of personnel or contractors who may install the solar collectors;</w:t>
      </w:r>
    </w:p>
    <w:p w:rsidR="00CB3B5A" w:rsidRDefault="00CB3B5A" w:rsidP="00CB3B5A">
      <w:r>
        <w:tab/>
        <w:t>(2)</w:t>
      </w:r>
      <w:r>
        <w:tab/>
        <w:t>The location where solar collectors may be placed on roofs;</w:t>
      </w:r>
    </w:p>
    <w:p w:rsidR="00CB3B5A" w:rsidRDefault="00CB3B5A" w:rsidP="00CB3B5A">
      <w:r>
        <w:tab/>
        <w:t>(3)</w:t>
      </w:r>
      <w:r>
        <w:tab/>
        <w:t>The concealment of solar collectors' supportive structures, fixtures and piping;</w:t>
      </w:r>
    </w:p>
    <w:p w:rsidR="00CB3B5A" w:rsidRDefault="00CB3B5A" w:rsidP="00CB3B5A">
      <w:r>
        <w:tab/>
        <w:t>(4)</w:t>
      </w:r>
      <w:r>
        <w:tab/>
        <w:t>The color harmonization of solar collectors with the colors of structures or landscaping in the development; and</w:t>
      </w:r>
    </w:p>
    <w:p w:rsidR="00CB3B5A" w:rsidRDefault="00CB3B5A" w:rsidP="00CB3B5A">
      <w:r>
        <w:tab/>
        <w:t>(5)</w:t>
      </w:r>
      <w:r>
        <w:tab/>
        <w:t>The aggregate size or coverage or total number of solar collectors, provided that the provisions of paragraph (2) of subsection c. below are met.</w:t>
      </w:r>
    </w:p>
    <w:p w:rsidR="00CB3B5A" w:rsidRDefault="00CB3B5A" w:rsidP="00CB3B5A">
      <w:r>
        <w:tab/>
        <w:t>c.</w:t>
      </w:r>
      <w:r>
        <w:tab/>
        <w:t>(1)  An association shall not adopt and shall not enforce any rule related to the installation or maintenance of solar collectors, if compliance with a rule would increase the solar collectors' installation or maintenance costs by an amount which is estimated to be greater than 10 percent of the total cost of the initial installation of the solar collectors, including the costs of labor and equipment.</w:t>
      </w:r>
    </w:p>
    <w:p w:rsidR="00CB3B5A" w:rsidRDefault="00CB3B5A" w:rsidP="00CB3B5A">
      <w:r>
        <w:tab/>
        <w:t>(2)</w:t>
      </w:r>
      <w:r>
        <w:tab/>
        <w:t>An association shall not adopt and shall not enforce any rule related to the installation or maintenance of solar collectors, if compliance with the rule inhibits the solar collectors from functioning at their intended maximum efficiency.</w:t>
      </w:r>
    </w:p>
    <w:p w:rsidR="00CB3B5A" w:rsidRDefault="00CB3B5A" w:rsidP="00CB3B5A">
      <w:r>
        <w:tab/>
        <w:t>d.</w:t>
      </w:r>
      <w:r>
        <w:tab/>
        <w:t>The Commissioner of Community Affairs shall enforce the provisions of P.L.2007, c.153 (C.45:22A-48.2) in accordance with the authority granted under section 18 of P.L.1977, c.419 (C.45:22A-38).</w:t>
      </w:r>
    </w:p>
    <w:p w:rsidR="00CB3B5A" w:rsidRDefault="00CB3B5A" w:rsidP="00CB3B5A">
      <w:r>
        <w:tab/>
        <w:t>e.</w:t>
      </w:r>
      <w:r>
        <w:tab/>
        <w:t>The provisions of P.L.2007, c.153 (C.45:22A-48.2) shall not apply to associations that are under the control of the developer as provided under section 5 of P.L.1993, c.30 (C.45:22A-47).</w:t>
      </w:r>
    </w:p>
    <w:p w:rsidR="00CB3B5A" w:rsidRDefault="00CB3B5A" w:rsidP="00CB3B5A">
      <w:r>
        <w:t>(</w:t>
      </w:r>
      <w:proofErr w:type="spellStart"/>
      <w:r>
        <w:t>cf</w:t>
      </w:r>
      <w:proofErr w:type="spellEnd"/>
      <w:r>
        <w:t>: P.L.2007, c.153, s.1)</w:t>
      </w:r>
    </w:p>
    <w:p w:rsidR="00CB3B5A" w:rsidRPr="00D71D68" w:rsidRDefault="00CB3B5A" w:rsidP="00CB3B5A"/>
    <w:p w:rsidR="00CB3B5A" w:rsidRDefault="00CB3B5A" w:rsidP="00CB3B5A">
      <w:r>
        <w:tab/>
        <w:t>2.</w:t>
      </w:r>
      <w:r>
        <w:tab/>
        <w:t>This act shall take effect immediately.</w:t>
      </w:r>
    </w:p>
    <w:p w:rsidR="00CB3B5A" w:rsidRDefault="00CB3B5A" w:rsidP="00CB3B5A"/>
    <w:p w:rsidR="00CB3B5A" w:rsidRDefault="00CB3B5A" w:rsidP="00CB3B5A"/>
    <w:p w:rsidR="00CB3B5A" w:rsidRDefault="00CB3B5A" w:rsidP="00CB3B5A">
      <w:pPr>
        <w:jc w:val="center"/>
      </w:pPr>
      <w:r>
        <w:t>STATEMENT</w:t>
      </w:r>
    </w:p>
    <w:p w:rsidR="00CB3B5A" w:rsidRDefault="00CB3B5A" w:rsidP="00CB3B5A">
      <w:pPr>
        <w:jc w:val="center"/>
      </w:pPr>
    </w:p>
    <w:p w:rsidR="00CB3B5A" w:rsidRDefault="00CB3B5A" w:rsidP="00CB3B5A">
      <w:r>
        <w:tab/>
        <w:t>Under current law,</w:t>
      </w:r>
      <w:r w:rsidRPr="00AB568C">
        <w:t xml:space="preserve"> </w:t>
      </w:r>
      <w:r>
        <w:t>a homeowners’ association cannot adopt or enforce a restriction, covenant, bylaw, rule, or regulation prohibiting the installation of solar collectors on roofs of two types of housing: 1) a roof of a single-family dwelling solely owned by an individual which is not designated as a common element or common property in the governing documents of the association; and 2) a roof of a townhouse dwelling unit, where the repair of the roof is designated as the responsibility of the owner and not the homeowners’ association in the governing documents.</w:t>
      </w:r>
    </w:p>
    <w:p w:rsidR="00CB3B5A" w:rsidRDefault="00CB3B5A">
      <w:r>
        <w:tab/>
        <w:t xml:space="preserve">This bill makes clear that homeowners’ associations in common interest communities cannot adopt or enforce a restriction, covenant, bylaw, rule or regulation prohibiting the installation of solar collectors on </w:t>
      </w:r>
      <w:r w:rsidRPr="00AB568C">
        <w:t xml:space="preserve">the </w:t>
      </w:r>
      <w:r>
        <w:t>roof of any single family home or any townhouse located within such a community.</w:t>
      </w:r>
    </w:p>
    <w:sectPr w:rsidR="00CB3B5A" w:rsidSect="00F071C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33A" w:rsidRDefault="003E633A">
      <w:r>
        <w:separator/>
      </w:r>
    </w:p>
  </w:endnote>
  <w:endnote w:type="continuationSeparator" w:id="0">
    <w:p w:rsidR="003E633A" w:rsidRDefault="003E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87C" w:rsidRPr="00921C91" w:rsidRDefault="000A08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87C" w:rsidRPr="00921C91" w:rsidRDefault="000A087C">
    <w:pPr>
      <w:pStyle w:val="Footer"/>
      <w:rPr>
        <w:szCs w:val="18"/>
      </w:rPr>
    </w:pPr>
  </w:p>
  <w:p w:rsidR="000A087C" w:rsidRPr="00921C91" w:rsidRDefault="000A08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087C" w:rsidRDefault="000A08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33A" w:rsidRDefault="003E633A">
      <w:r>
        <w:separator/>
      </w:r>
    </w:p>
  </w:footnote>
  <w:footnote w:type="continuationSeparator" w:id="0">
    <w:p w:rsidR="003E633A" w:rsidRDefault="003E6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1B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71C9" w:rsidRDefault="00F071C9" w:rsidP="00F071C9">
    <w:pPr>
      <w:pStyle w:val="bpuHeadSpon"/>
    </w:pPr>
    <w:r w:rsidRPr="00F071C9">
      <w:rPr>
        <w:rStyle w:val="bpuHeadSponChar"/>
      </w:rPr>
      <w:t>A2581</w:t>
    </w:r>
    <w:r>
      <w:t xml:space="preserve"> DEANGELO</w:t>
    </w:r>
  </w:p>
  <w:p w:rsidR="00F071C9" w:rsidRDefault="00F071C9" w:rsidP="00F071C9">
    <w:pPr>
      <w:pStyle w:val="bpuHeadSpon"/>
    </w:pPr>
    <w:r>
      <w:fldChar w:fldCharType="begin"/>
    </w:r>
    <w:r>
      <w:instrText xml:space="preserve"> PAGE  \* MERGEFORMAT </w:instrText>
    </w:r>
    <w:r>
      <w:fldChar w:fldCharType="separate"/>
    </w:r>
    <w:r w:rsidR="009F1B0B">
      <w:rPr>
        <w:noProof/>
      </w:rPr>
      <w:t>3</w:t>
    </w:r>
    <w:r>
      <w:fldChar w:fldCharType="end"/>
    </w:r>
  </w:p>
  <w:p w:rsidR="00F071C9" w:rsidRDefault="00F071C9" w:rsidP="00F071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71C9" w:rsidRDefault="00F071C9" w:rsidP="00F071C9">
    <w:pPr>
      <w:pStyle w:val="bpuHeadSpon"/>
    </w:pPr>
    <w:r w:rsidRPr="00F071C9">
      <w:rPr>
        <w:rStyle w:val="bpuHeadSponChar"/>
      </w:rPr>
      <w:t>A2581</w:t>
    </w:r>
    <w:r>
      <w:t xml:space="preserve"> DEANGELO</w:t>
    </w:r>
  </w:p>
  <w:p w:rsidR="00F071C9" w:rsidRDefault="00F071C9" w:rsidP="00F071C9">
    <w:pPr>
      <w:pStyle w:val="bpuHeadSpon"/>
    </w:pPr>
    <w:r>
      <w:fldChar w:fldCharType="begin"/>
    </w:r>
    <w:r>
      <w:instrText xml:space="preserve"> PAGE  \* MERGEFORMAT </w:instrText>
    </w:r>
    <w:r>
      <w:fldChar w:fldCharType="separate"/>
    </w:r>
    <w:r w:rsidR="009F1B0B">
      <w:rPr>
        <w:noProof/>
      </w:rPr>
      <w:t>2</w:t>
    </w:r>
    <w:r>
      <w:fldChar w:fldCharType="end"/>
    </w:r>
  </w:p>
  <w:p w:rsidR="00F071C9" w:rsidRDefault="00F071C9" w:rsidP="00F071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33A"/>
    <w:rsid w:val="000051BD"/>
    <w:rsid w:val="000160A5"/>
    <w:rsid w:val="0002335B"/>
    <w:rsid w:val="0003549A"/>
    <w:rsid w:val="00036647"/>
    <w:rsid w:val="000367AE"/>
    <w:rsid w:val="00043B22"/>
    <w:rsid w:val="00054975"/>
    <w:rsid w:val="00057D20"/>
    <w:rsid w:val="0006197C"/>
    <w:rsid w:val="0006281F"/>
    <w:rsid w:val="0008141C"/>
    <w:rsid w:val="00094A55"/>
    <w:rsid w:val="000A087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33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E3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B0B"/>
    <w:rsid w:val="009F231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1B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C80"/>
    <w:rsid w:val="00BC7892"/>
    <w:rsid w:val="00BE24D6"/>
    <w:rsid w:val="00BE7EFA"/>
    <w:rsid w:val="00BF06AD"/>
    <w:rsid w:val="00BF2C67"/>
    <w:rsid w:val="00C04F4D"/>
    <w:rsid w:val="00C07A3A"/>
    <w:rsid w:val="00C12E48"/>
    <w:rsid w:val="00C13D14"/>
    <w:rsid w:val="00C15F53"/>
    <w:rsid w:val="00C23F09"/>
    <w:rsid w:val="00C25356"/>
    <w:rsid w:val="00C328D0"/>
    <w:rsid w:val="00C3635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B5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1C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D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FE6ED23-1943-4668-B8E2-AF332680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7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3686</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A2581</vt:lpstr>
    </vt:vector>
  </TitlesOfParts>
  <Manager>R56</Manager>
  <Company>NJ Office of Legislative Services</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A2581</dc:title>
  <dc:subject/>
  <dc:creator>Assemblyman  DEANGELO</dc:creator>
  <cp:keywords>A2581|3|LG |115|0|115|N|0|</cp:keywords>
  <dc:description>INTRODUCED FEBRUARY 13, 2020</dc:description>
  <cp:lastModifiedBy>Franks, Denise</cp:lastModifiedBy>
  <cp:revision>2</cp:revision>
  <cp:lastPrinted>2020-02-05T18:57:00Z</cp:lastPrinted>
  <dcterms:created xsi:type="dcterms:W3CDTF">2020-02-14T15:21:00Z</dcterms:created>
  <dcterms:modified xsi:type="dcterms:W3CDTF">2020-02-14T15:21:00Z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