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1A2" w:rsidRDefault="006541A2" w:rsidP="006541A2">
      <w:pPr>
        <w:pStyle w:val="bpuBill"/>
      </w:pPr>
      <w:bookmarkStart w:id="0" w:name="bpuFrontPg"/>
      <w:bookmarkStart w:id="1" w:name="_GoBack"/>
      <w:bookmarkEnd w:id="0"/>
      <w:bookmarkEnd w:id="1"/>
      <w:r>
        <w:t xml:space="preserve">ASSEMBLY, No. 2592 </w:t>
      </w:r>
    </w:p>
    <w:p w:rsidR="006541A2" w:rsidRPr="009D38FF" w:rsidRDefault="006541A2" w:rsidP="006541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48262" r:id="rId7"/>
        </w:object>
      </w:r>
    </w:p>
    <w:p w:rsidR="006541A2" w:rsidRDefault="006541A2" w:rsidP="006541A2">
      <w:pPr>
        <w:pStyle w:val="bpuState"/>
      </w:pPr>
      <w:r>
        <w:t>STATE OF NEW JERSEY</w:t>
      </w:r>
    </w:p>
    <w:p w:rsidR="006541A2" w:rsidRDefault="006541A2" w:rsidP="006541A2">
      <w:pPr>
        <w:pStyle w:val="bpuLegislature"/>
      </w:pPr>
      <w:r>
        <w:t>219th LEGISLATURE</w:t>
      </w:r>
    </w:p>
    <w:p w:rsidR="006541A2" w:rsidRDefault="006541A2" w:rsidP="006541A2">
      <w:pPr>
        <w:pStyle w:val="bpuWpGraphic"/>
      </w:pPr>
      <w:r>
        <w:object w:dxaOrig="8985" w:dyaOrig="255">
          <v:shape id="_x0000_i1026" type="#_x0000_t75" style="width:6in;height:12pt" o:ole="">
            <v:imagedata r:id="rId6" o:title=""/>
          </v:shape>
          <o:OLEObject Type="Embed" ProgID="WPWin6.1" ShapeID="_x0000_i1026" DrawAspect="Content" ObjectID="_1664348263" r:id="rId8"/>
        </w:object>
      </w:r>
      <w:r>
        <w:t xml:space="preserve">  </w:t>
      </w:r>
    </w:p>
    <w:p w:rsidR="006541A2" w:rsidRDefault="006541A2" w:rsidP="006541A2">
      <w:pPr>
        <w:pStyle w:val="bpuIntro"/>
      </w:pPr>
      <w:r>
        <w:t>INTRODUCED FEBRUARY 13, 2020</w:t>
      </w:r>
    </w:p>
    <w:p w:rsidR="006541A2" w:rsidRDefault="006541A2" w:rsidP="006541A2">
      <w:pPr>
        <w:pStyle w:val="bpuIntro"/>
      </w:pPr>
    </w:p>
    <w:p w:rsidR="006541A2" w:rsidRDefault="006541A2" w:rsidP="006541A2">
      <w:pPr>
        <w:pStyle w:val="bpuIntro"/>
        <w:sectPr w:rsidR="006541A2" w:rsidSect="00D23A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541A2" w:rsidRDefault="006541A2" w:rsidP="006541A2">
      <w:pPr>
        <w:pStyle w:val="bpuIntro"/>
      </w:pPr>
    </w:p>
    <w:p w:rsidR="006541A2" w:rsidRDefault="006541A2" w:rsidP="006541A2">
      <w:pPr>
        <w:pStyle w:val="bpuSponsor"/>
      </w:pPr>
      <w:r>
        <w:t>Sponsored by:</w:t>
      </w:r>
    </w:p>
    <w:p w:rsidR="006541A2" w:rsidRDefault="006541A2" w:rsidP="006541A2">
      <w:pPr>
        <w:pStyle w:val="bpuSponsor"/>
      </w:pPr>
      <w:r>
        <w:t>Assemblyman  WAYNE P. DEANGELO</w:t>
      </w:r>
    </w:p>
    <w:p w:rsidR="006541A2" w:rsidRDefault="006541A2" w:rsidP="006541A2">
      <w:pPr>
        <w:pStyle w:val="bpuSponsor"/>
      </w:pPr>
      <w:r>
        <w:t>District 14 (Mercer and Middlesex)</w:t>
      </w:r>
    </w:p>
    <w:p w:rsidR="006541A2" w:rsidRDefault="006541A2" w:rsidP="006541A2">
      <w:pPr>
        <w:pStyle w:val="bpuSponsor"/>
      </w:pPr>
    </w:p>
    <w:p w:rsidR="005130B0" w:rsidRDefault="00D23A7C" w:rsidP="00D23A7C">
      <w:pPr>
        <w:pStyle w:val="bpuSponsor"/>
      </w:pPr>
      <w:r>
        <w:t>Co-Sponsored by:</w:t>
      </w:r>
    </w:p>
    <w:p w:rsidR="00D23A7C" w:rsidRDefault="00D23A7C" w:rsidP="00D23A7C">
      <w:pPr>
        <w:pStyle w:val="bpuSponsor"/>
      </w:pPr>
      <w:r w:rsidRPr="00D23A7C">
        <w:t xml:space="preserve">Assemblymen Thomson, Space and </w:t>
      </w:r>
      <w:proofErr w:type="spellStart"/>
      <w:r w:rsidRPr="00D23A7C">
        <w:t>Wirths</w:t>
      </w:r>
      <w:proofErr w:type="spellEnd"/>
    </w:p>
    <w:p w:rsidR="00D23A7C" w:rsidRPr="00D23A7C" w:rsidRDefault="00D23A7C" w:rsidP="00D23A7C"/>
    <w:p w:rsidR="005130B0" w:rsidRPr="005130B0" w:rsidRDefault="005130B0" w:rsidP="005130B0"/>
    <w:p w:rsidR="006541A2" w:rsidRDefault="006541A2" w:rsidP="006541A2">
      <w:pPr>
        <w:pStyle w:val="bpuSponsor"/>
      </w:pPr>
    </w:p>
    <w:p w:rsidR="006541A2" w:rsidRDefault="006541A2" w:rsidP="006541A2">
      <w:pPr>
        <w:pStyle w:val="bpuSponsor"/>
      </w:pPr>
    </w:p>
    <w:p w:rsidR="006541A2" w:rsidRDefault="006541A2" w:rsidP="006541A2">
      <w:pPr>
        <w:pStyle w:val="bpuSponsor"/>
      </w:pPr>
      <w:r>
        <w:t>SYNOPSIS</w:t>
      </w:r>
    </w:p>
    <w:p w:rsidR="006541A2" w:rsidRDefault="006541A2" w:rsidP="006541A2">
      <w:pPr>
        <w:pStyle w:val="bpuNormText"/>
      </w:pPr>
      <w:r>
        <w:tab/>
        <w:t xml:space="preserve">Clarifies scope of affordable housing obligations. </w:t>
      </w:r>
    </w:p>
    <w:p w:rsidR="006541A2" w:rsidRDefault="006541A2" w:rsidP="006541A2">
      <w:pPr>
        <w:pStyle w:val="bpuNormText"/>
      </w:pPr>
    </w:p>
    <w:p w:rsidR="006541A2" w:rsidRDefault="006541A2" w:rsidP="006541A2">
      <w:pPr>
        <w:pStyle w:val="bpuSponsor"/>
      </w:pPr>
      <w:r>
        <w:t xml:space="preserve">CURRENT VERSION OF TEXT </w:t>
      </w:r>
    </w:p>
    <w:p w:rsidR="006541A2" w:rsidRDefault="006541A2" w:rsidP="006541A2">
      <w:pPr>
        <w:pStyle w:val="bpuNormText"/>
      </w:pPr>
      <w:r>
        <w:tab/>
        <w:t>As introduced.</w:t>
      </w:r>
    </w:p>
    <w:p w:rsidR="006541A2" w:rsidRDefault="006541A2" w:rsidP="006541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41A2" w:rsidRDefault="006541A2" w:rsidP="008916EC">
      <w:pPr>
        <w:pStyle w:val="FronterPage"/>
        <w:tabs>
          <w:tab w:val="clear" w:pos="720"/>
          <w:tab w:val="clear" w:pos="1440"/>
          <w:tab w:val="clear" w:pos="2160"/>
          <w:tab w:val="clear" w:pos="2880"/>
          <w:tab w:val="clear" w:pos="3600"/>
          <w:tab w:val="clear" w:pos="4320"/>
          <w:tab w:val="clear" w:pos="5040"/>
        </w:tabs>
        <w:sectPr w:rsidR="006541A2" w:rsidSect="006541A2">
          <w:type w:val="continuous"/>
          <w:pgSz w:w="12240" w:h="20160" w:code="5"/>
          <w:pgMar w:top="1440" w:right="2275" w:bottom="1440" w:left="2275" w:header="72" w:footer="720" w:gutter="0"/>
          <w:pgNumType w:start="1"/>
          <w:cols w:space="720"/>
          <w:docGrid w:linePitch="360"/>
        </w:sectPr>
      </w:pPr>
    </w:p>
    <w:p w:rsidR="0064028A" w:rsidRPr="00677316" w:rsidRDefault="0064028A" w:rsidP="0064028A">
      <w:pPr>
        <w:pStyle w:val="HangingAnAct"/>
        <w:rPr>
          <w:rStyle w:val="HangingAnActChar"/>
        </w:rPr>
      </w:pPr>
      <w:r w:rsidRPr="0064028A">
        <w:rPr>
          <w:rStyle w:val="BillHead"/>
        </w:rPr>
        <w:lastRenderedPageBreak/>
        <w:t>An Act</w:t>
      </w:r>
      <w:r w:rsidRPr="006B7FA7">
        <w:rPr>
          <w:rStyle w:val="HangingAnActChar"/>
        </w:rPr>
        <w:t xml:space="preserve"> </w:t>
      </w:r>
      <w:r w:rsidRPr="00A57C70">
        <w:rPr>
          <w:rStyle w:val="HangingAnActChar"/>
        </w:rPr>
        <w:t>concerning affordable housing obligations and amending P.L.1985, c.222.</w:t>
      </w:r>
    </w:p>
    <w:p w:rsidR="0064028A" w:rsidRDefault="0064028A" w:rsidP="0064028A">
      <w:pPr>
        <w:rPr>
          <w:rStyle w:val="BillHeading2"/>
        </w:rPr>
      </w:pPr>
    </w:p>
    <w:p w:rsidR="0064028A" w:rsidRPr="00AA7880" w:rsidRDefault="0064028A" w:rsidP="0064028A">
      <w:r>
        <w:rPr>
          <w:rStyle w:val="BillHeading2"/>
        </w:rPr>
        <w:t xml:space="preserve">Be It Enacted </w:t>
      </w:r>
      <w:r>
        <w:rPr>
          <w:rStyle w:val="BillLanguage"/>
        </w:rPr>
        <w:t>by the Senate and General Assembly of the State of New Jersey:</w:t>
      </w:r>
    </w:p>
    <w:p w:rsidR="0064028A" w:rsidRDefault="0064028A" w:rsidP="0064028A"/>
    <w:p w:rsidR="0064028A" w:rsidRDefault="0064028A" w:rsidP="0064028A">
      <w:r>
        <w:tab/>
        <w:t>1.</w:t>
      </w:r>
      <w:r>
        <w:tab/>
        <w:t>Section 4 of P.L.</w:t>
      </w:r>
      <w:r w:rsidRPr="00AB5A59">
        <w:t>1985, c.222</w:t>
      </w:r>
      <w:r>
        <w:t xml:space="preserve"> (C.52:27D-304) is amended to read as follows:</w:t>
      </w:r>
    </w:p>
    <w:p w:rsidR="0064028A" w:rsidRDefault="0064028A" w:rsidP="0064028A">
      <w:r>
        <w:tab/>
        <w:t>4.</w:t>
      </w:r>
      <w:r>
        <w:tab/>
        <w:t xml:space="preserve">As used in this act </w:t>
      </w:r>
      <w:r w:rsidRPr="00B02DCC">
        <w:t>P.L.1985, c.222 (C.52:27D-301 et al.)</w:t>
      </w:r>
      <w:r>
        <w:t xml:space="preserve">: </w:t>
      </w:r>
    </w:p>
    <w:p w:rsidR="0064028A" w:rsidRDefault="0064028A" w:rsidP="0064028A">
      <w:r>
        <w:tab/>
        <w:t>a.</w:t>
      </w:r>
      <w:r>
        <w:tab/>
        <w:t xml:space="preserve">"Council" means the Council on Affordable Housing established in P.L.1985, c.222 (C.52:27D-301 et al.), which shall have primary jurisdiction for the administration of housing obligations in accordance with sound regional planning considerations in this State. </w:t>
      </w:r>
    </w:p>
    <w:p w:rsidR="0064028A" w:rsidRDefault="0064028A" w:rsidP="0064028A">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64028A" w:rsidRDefault="0064028A" w:rsidP="0064028A">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 </w:t>
      </w:r>
    </w:p>
    <w:p w:rsidR="0064028A" w:rsidRDefault="0064028A" w:rsidP="0064028A">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percent of the median gross household income for households of the same size within the housing region in which the housing is located. </w:t>
      </w:r>
    </w:p>
    <w:p w:rsidR="0064028A" w:rsidRDefault="0064028A" w:rsidP="0064028A">
      <w:r>
        <w:tab/>
        <w:t>e.</w:t>
      </w:r>
      <w:r>
        <w:tab/>
        <w:t xml:space="preserve">"Resolution of participation" means a resolution adopted by a municipality in which the municipality chooses to prepare a fair share plan and housing element in accordance with P.L.1985, c.222 (C.52:27D-301 et al.). </w:t>
      </w:r>
    </w:p>
    <w:p w:rsidR="0064028A" w:rsidRDefault="0064028A" w:rsidP="0064028A">
      <w:r>
        <w:tab/>
        <w:t>f.</w:t>
      </w:r>
      <w:r>
        <w:tab/>
        <w:t xml:space="preserve">"Inclusionary development" means a residential housing development in which a substantial percentage of the housing units are provided for a reasonable income range of low and moderate income households. </w:t>
      </w:r>
    </w:p>
    <w:p w:rsidR="0064028A" w:rsidRDefault="0064028A" w:rsidP="0064028A">
      <w:r>
        <w:tab/>
        <w:t>g.</w:t>
      </w:r>
      <w:r>
        <w:tab/>
        <w:t xml:space="preserve">"Conversion" means the conversion of existing commercial, industrial, or residential structures for low and moderate income </w:t>
      </w:r>
      <w:r>
        <w:lastRenderedPageBreak/>
        <w:t xml:space="preserve">housing purposes where a substantial percentage of the housing units are provided for a reasonable income range of low and moderate income households. </w:t>
      </w:r>
    </w:p>
    <w:p w:rsidR="0064028A" w:rsidRDefault="0064028A" w:rsidP="0064028A">
      <w:r>
        <w:tab/>
        <w:t>h.</w:t>
      </w:r>
      <w:r>
        <w:tab/>
        <w:t xml:space="preserve">"Development" means any development for which permission may be required pursuant to the "Municipal Land Use Law," P.L.1975, c.291 (C.40:55D-1 et seq.). </w:t>
      </w:r>
    </w:p>
    <w:p w:rsidR="0064028A" w:rsidRDefault="0064028A" w:rsidP="0064028A">
      <w:r>
        <w:tab/>
      </w:r>
      <w:proofErr w:type="spellStart"/>
      <w:r>
        <w:t>i</w:t>
      </w:r>
      <w:proofErr w:type="spellEnd"/>
      <w:r>
        <w:t>.</w:t>
      </w:r>
      <w:r>
        <w:tab/>
        <w:t xml:space="preserve">"Agency" means the New Jersey Housing and Mortgage Finance Agency established by P.L.1983, c.530 (C.55:14K-1 et seq.). </w:t>
      </w:r>
    </w:p>
    <w:p w:rsidR="0064028A" w:rsidRDefault="0064028A" w:rsidP="0064028A">
      <w:r>
        <w:tab/>
        <w:t>j.</w:t>
      </w:r>
      <w:r>
        <w:tab/>
        <w:t xml:space="preserve">"Prospective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 </w:t>
      </w:r>
    </w:p>
    <w:p w:rsidR="0064028A" w:rsidRDefault="007529D4" w:rsidP="0064028A">
      <w:r>
        <w:tab/>
        <w:t>k.</w:t>
      </w:r>
      <w:r>
        <w:tab/>
        <w:t>"</w:t>
      </w:r>
      <w:r w:rsidR="0064028A">
        <w:t>Person with a disability"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impairment, deafness or hearing impairment, the inability to speak or a speech impairment, or physical reliance on a service animal, wheelchair, or other remedial appliance or device.</w:t>
      </w:r>
    </w:p>
    <w:p w:rsidR="0064028A" w:rsidRDefault="0064028A" w:rsidP="0064028A">
      <w:r>
        <w:tab/>
        <w:t>l.</w:t>
      </w:r>
      <w:r>
        <w:tab/>
        <w:t xml:space="preserve">"Adaptable" means constructed in compliance with the technical design standards of the barrier free </w:t>
      </w:r>
      <w:proofErr w:type="spellStart"/>
      <w:r>
        <w:t>subcode</w:t>
      </w:r>
      <w:proofErr w:type="spellEnd"/>
      <w:r>
        <w:t xml:space="preserve"> adopted by the Commissioner of Community Affairs pursuant to the "State Uniform Construction Code Act," P.L.1975, c.217 (C.52:27D-119 et seq.) and in accordance with the provisions of section 5 of P.L.2005, c.350 (C.52:27D-123.15).</w:t>
      </w:r>
    </w:p>
    <w:p w:rsidR="0064028A" w:rsidRDefault="0064028A" w:rsidP="0064028A">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percent or less of the median gross household income for households of the same size within the housing region in which the housing is located.</w:t>
      </w:r>
    </w:p>
    <w:p w:rsidR="0064028A" w:rsidRPr="00AB5A59" w:rsidRDefault="0064028A" w:rsidP="0064028A">
      <w:pPr>
        <w:rPr>
          <w:u w:val="single"/>
        </w:rPr>
      </w:pPr>
      <w:r>
        <w:tab/>
      </w:r>
      <w:r>
        <w:rPr>
          <w:u w:val="single"/>
        </w:rPr>
        <w:t>n.</w:t>
      </w:r>
      <w:r>
        <w:rPr>
          <w:u w:val="single"/>
        </w:rPr>
        <w:tab/>
        <w:t xml:space="preserve">“Present need” means </w:t>
      </w:r>
      <w:r w:rsidRPr="00746D6E">
        <w:rPr>
          <w:u w:val="single"/>
        </w:rPr>
        <w:t xml:space="preserve">an estimate of the </w:t>
      </w:r>
      <w:r>
        <w:rPr>
          <w:u w:val="single"/>
        </w:rPr>
        <w:t>number</w:t>
      </w:r>
      <w:r w:rsidRPr="00746D6E">
        <w:rPr>
          <w:u w:val="single"/>
        </w:rPr>
        <w:t xml:space="preserve"> of deficient housing </w:t>
      </w:r>
      <w:r>
        <w:rPr>
          <w:u w:val="single"/>
        </w:rPr>
        <w:t xml:space="preserve">units that are </w:t>
      </w:r>
      <w:r w:rsidRPr="00746D6E">
        <w:rPr>
          <w:u w:val="single"/>
        </w:rPr>
        <w:t>occupied by low and moderate income households</w:t>
      </w:r>
      <w:r>
        <w:rPr>
          <w:u w:val="single"/>
        </w:rPr>
        <w:t xml:space="preserve"> </w:t>
      </w:r>
      <w:r w:rsidRPr="00746D6E">
        <w:rPr>
          <w:u w:val="single"/>
        </w:rPr>
        <w:t>within each municipality</w:t>
      </w:r>
      <w:r>
        <w:rPr>
          <w:u w:val="single"/>
        </w:rPr>
        <w:t>.</w:t>
      </w:r>
    </w:p>
    <w:p w:rsidR="0064028A" w:rsidRPr="00AB5A59" w:rsidRDefault="0064028A" w:rsidP="0064028A">
      <w:pPr>
        <w:rPr>
          <w:u w:val="single"/>
        </w:rPr>
      </w:pPr>
      <w:r>
        <w:tab/>
      </w:r>
      <w:r>
        <w:rPr>
          <w:u w:val="single"/>
        </w:rPr>
        <w:t>o.</w:t>
      </w:r>
      <w:r>
        <w:rPr>
          <w:u w:val="single"/>
        </w:rPr>
        <w:tab/>
        <w:t>“</w:t>
      </w:r>
      <w:r w:rsidRPr="00AB5A59">
        <w:rPr>
          <w:u w:val="single"/>
        </w:rPr>
        <w:t>Gap period</w:t>
      </w:r>
      <w:r>
        <w:rPr>
          <w:u w:val="single"/>
        </w:rPr>
        <w:t>”</w:t>
      </w:r>
      <w:r w:rsidRPr="00AB5A59">
        <w:rPr>
          <w:u w:val="single"/>
        </w:rPr>
        <w:t xml:space="preserve"> </w:t>
      </w:r>
      <w:r>
        <w:rPr>
          <w:u w:val="single"/>
        </w:rPr>
        <w:t>mean</w:t>
      </w:r>
      <w:r w:rsidRPr="00AB5A59">
        <w:rPr>
          <w:u w:val="single"/>
        </w:rPr>
        <w:t xml:space="preserve">s the period between the expiration of an obligation for any given housing cycle and the date used to define the present need and the commencement date of the next </w:t>
      </w:r>
      <w:r>
        <w:rPr>
          <w:u w:val="single"/>
        </w:rPr>
        <w:t>10-</w:t>
      </w:r>
      <w:r w:rsidRPr="00AB5A59">
        <w:rPr>
          <w:u w:val="single"/>
        </w:rPr>
        <w:t>year prospective need period.</w:t>
      </w:r>
    </w:p>
    <w:p w:rsidR="0064028A" w:rsidRDefault="0064028A" w:rsidP="0064028A">
      <w:r>
        <w:t>(</w:t>
      </w:r>
      <w:proofErr w:type="spellStart"/>
      <w:r>
        <w:t>cf</w:t>
      </w:r>
      <w:proofErr w:type="spellEnd"/>
      <w:r>
        <w:t>: P.L.2017, c.131, s.199)</w:t>
      </w:r>
    </w:p>
    <w:p w:rsidR="0064028A" w:rsidRDefault="0064028A" w:rsidP="0064028A">
      <w:r>
        <w:lastRenderedPageBreak/>
        <w:tab/>
        <w:t>2.</w:t>
      </w:r>
      <w:r>
        <w:tab/>
        <w:t>Section 7 of P.</w:t>
      </w:r>
      <w:r w:rsidRPr="000A1098">
        <w:t>L.1985, c.222</w:t>
      </w:r>
      <w:r>
        <w:t xml:space="preserve"> (C.52:27D-307) is amended to read as follows:</w:t>
      </w:r>
    </w:p>
    <w:p w:rsidR="0064028A" w:rsidRDefault="007529D4" w:rsidP="0064028A">
      <w:r>
        <w:tab/>
        <w:t>7.</w:t>
      </w:r>
      <w:r>
        <w:tab/>
      </w:r>
      <w:r w:rsidR="0064028A">
        <w:t>It shall be the duty of the council, seven months after the confirmation of the last member initially appointed to the council, or January 1, 1986, whichever is earlier, and from time to time thereafter, to:</w:t>
      </w:r>
    </w:p>
    <w:p w:rsidR="0064028A" w:rsidRDefault="0064028A" w:rsidP="0064028A">
      <w:r>
        <w:tab/>
        <w:t>a.</w:t>
      </w:r>
      <w:r>
        <w:tab/>
        <w:t>Determine housing regions of the State;</w:t>
      </w:r>
    </w:p>
    <w:p w:rsidR="0064028A" w:rsidRDefault="0064028A" w:rsidP="0064028A">
      <w:r>
        <w:tab/>
        <w:t>b.</w:t>
      </w:r>
      <w:r>
        <w:tab/>
        <w:t>Estimate the present and prospective need for low and moderate income housing at the State and regional levels;</w:t>
      </w:r>
    </w:p>
    <w:p w:rsidR="0064028A" w:rsidRDefault="0064028A" w:rsidP="0064028A">
      <w:r>
        <w:tab/>
        <w:t>c.</w:t>
      </w:r>
      <w:r>
        <w:tab/>
        <w:t>Adopt criteria and guidelines for:</w:t>
      </w:r>
    </w:p>
    <w:p w:rsidR="0064028A" w:rsidRDefault="0064028A" w:rsidP="0064028A">
      <w:r>
        <w:tab/>
        <w:t>(1)</w:t>
      </w:r>
      <w:r>
        <w:tab/>
        <w:t>Municipal determination of its present and prospective fair share of the housing need in a given region which shall be computed for a 10-year period.</w:t>
      </w:r>
    </w:p>
    <w:p w:rsidR="0064028A" w:rsidRDefault="0064028A" w:rsidP="0064028A">
      <w:r>
        <w:tab/>
        <w:t xml:space="preserve">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w:t>
      </w:r>
      <w:r>
        <w:rPr>
          <w:u w:val="single"/>
        </w:rPr>
        <w:t>M</w:t>
      </w:r>
      <w:r w:rsidRPr="004A009C">
        <w:rPr>
          <w:u w:val="single"/>
        </w:rPr>
        <w:t xml:space="preserve">unicipal fair share shall be </w:t>
      </w:r>
      <w:r>
        <w:rPr>
          <w:u w:val="single"/>
        </w:rPr>
        <w:t>determin</w:t>
      </w:r>
      <w:r w:rsidRPr="004A009C">
        <w:rPr>
          <w:u w:val="single"/>
        </w:rPr>
        <w:t xml:space="preserve">ed for </w:t>
      </w:r>
      <w:r>
        <w:rPr>
          <w:u w:val="single"/>
        </w:rPr>
        <w:t>a 10-</w:t>
      </w:r>
      <w:r w:rsidRPr="004A009C">
        <w:rPr>
          <w:u w:val="single"/>
        </w:rPr>
        <w:t xml:space="preserve">year period and </w:t>
      </w:r>
      <w:r>
        <w:rPr>
          <w:u w:val="single"/>
        </w:rPr>
        <w:t xml:space="preserve">shall </w:t>
      </w:r>
      <w:r w:rsidRPr="004A009C">
        <w:rPr>
          <w:u w:val="single"/>
        </w:rPr>
        <w:t>not include retrospective calculations of low and moderate income households created during gap periods for which low and moderate income households were not previously accounted for as either present or prospective need by the council.</w:t>
      </w:r>
      <w:r w:rsidRPr="004A009C">
        <w:t xml:space="preserve"> </w:t>
      </w:r>
      <w:r>
        <w:t xml:space="preserve">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64028A" w:rsidRDefault="0064028A" w:rsidP="0064028A">
      <w:r>
        <w:tab/>
        <w:t xml:space="preserve">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w:t>
      </w:r>
      <w:r>
        <w:lastRenderedPageBreak/>
        <w:t>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64028A" w:rsidRDefault="0064028A" w:rsidP="0064028A">
      <w:r>
        <w:tab/>
        <w:t>(2)</w:t>
      </w:r>
      <w:r>
        <w:tab/>
        <w:t>Municipal adjustment of the present and prospective fair share based upon available vacant and developable land, infrastructure considerations or environmental or historic preservation factors and adjustments shall be made whenever:</w:t>
      </w:r>
    </w:p>
    <w:p w:rsidR="0064028A" w:rsidRDefault="0064028A" w:rsidP="0064028A">
      <w:r>
        <w:tab/>
        <w:t>(a)</w:t>
      </w:r>
      <w:r>
        <w:tab/>
        <w:t>The preservation of historically or important architecture and sites and their environs or environmentally sensitive lands may be jeopardized,</w:t>
      </w:r>
    </w:p>
    <w:p w:rsidR="0064028A" w:rsidRDefault="0064028A" w:rsidP="0064028A">
      <w:r>
        <w:tab/>
        <w:t>(b)</w:t>
      </w:r>
      <w:r>
        <w:tab/>
        <w:t>The established pattern of development in the community would be drastically altered,</w:t>
      </w:r>
    </w:p>
    <w:p w:rsidR="0064028A" w:rsidRDefault="0064028A" w:rsidP="0064028A">
      <w:r>
        <w:tab/>
        <w:t>(c)</w:t>
      </w:r>
      <w:r>
        <w:tab/>
        <w:t>Adequate land for recreational, conservation or agricultural and farmland preservation purposes would not be provided,</w:t>
      </w:r>
    </w:p>
    <w:p w:rsidR="0064028A" w:rsidRDefault="0064028A" w:rsidP="0064028A">
      <w:r>
        <w:tab/>
        <w:t>(d)</w:t>
      </w:r>
      <w:r>
        <w:tab/>
        <w:t>Adequate open space would not be provided,</w:t>
      </w:r>
    </w:p>
    <w:p w:rsidR="0064028A" w:rsidRDefault="0064028A" w:rsidP="0064028A">
      <w:r>
        <w:tab/>
        <w:t>(e)</w:t>
      </w:r>
      <w:r>
        <w:tab/>
        <w:t>The pattern of development is contrary to the planning designations in the State Development and Redevelopment Plan prepared pursuant to sections 1 through 12 of P.L.1985, c.398 (C.52:18A-196 et seq.),</w:t>
      </w:r>
    </w:p>
    <w:p w:rsidR="0064028A" w:rsidRDefault="0064028A" w:rsidP="0064028A">
      <w:r>
        <w:tab/>
        <w:t>(f)</w:t>
      </w:r>
      <w:r>
        <w:tab/>
        <w:t>Vacant and developable land is not available in the municipality, and</w:t>
      </w:r>
    </w:p>
    <w:p w:rsidR="0064028A" w:rsidRDefault="0064028A" w:rsidP="0064028A">
      <w:r>
        <w:tab/>
        <w:t>(g)</w:t>
      </w:r>
      <w:r>
        <w:tab/>
        <w:t>Adequate public facilities and infrastructure capacities are not available, or would result in costs prohibitive to the public if provided.</w:t>
      </w:r>
    </w:p>
    <w:p w:rsidR="0064028A" w:rsidRDefault="0064028A" w:rsidP="0064028A">
      <w:r>
        <w:tab/>
        <w:t>(3)</w:t>
      </w:r>
      <w:r>
        <w:tab/>
        <w:t>(Deleted by amendment, P.L.1993, c.31).</w:t>
      </w:r>
    </w:p>
    <w:p w:rsidR="0064028A" w:rsidRDefault="0064028A" w:rsidP="0064028A">
      <w:r>
        <w:tab/>
        <w:t>d.</w:t>
      </w:r>
      <w:r>
        <w:tab/>
        <w:t>Provide population and household projections for the State and housing regions;</w:t>
      </w:r>
    </w:p>
    <w:p w:rsidR="0064028A" w:rsidRDefault="0064028A" w:rsidP="0064028A">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w:t>
      </w:r>
      <w:r w:rsidRPr="002E1D12">
        <w:rPr>
          <w:rFonts w:ascii="Albertus Extra Bold" w:hAnsi="Albertus Extra Bold"/>
          <w:b/>
        </w:rPr>
        <w:t>[</w:t>
      </w:r>
      <w:r>
        <w:t>ten</w:t>
      </w:r>
      <w:r w:rsidRPr="002E1D12">
        <w:rPr>
          <w:rFonts w:ascii="Albertus Extra Bold" w:hAnsi="Albertus Extra Bold"/>
          <w:b/>
        </w:rPr>
        <w:t>]</w:t>
      </w:r>
      <w:r>
        <w:t xml:space="preserve"> </w:t>
      </w:r>
      <w:r>
        <w:rPr>
          <w:u w:val="single"/>
        </w:rPr>
        <w:t>10</w:t>
      </w:r>
      <w:r>
        <w:t xml:space="preserve">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t>
      </w:r>
      <w:r>
        <w:lastRenderedPageBreak/>
        <w:t xml:space="preserve">within that </w:t>
      </w:r>
      <w:r w:rsidRPr="002E1D12">
        <w:rPr>
          <w:rFonts w:ascii="Albertus Extra Bold" w:hAnsi="Albertus Extra Bold"/>
          <w:b/>
        </w:rPr>
        <w:t>[</w:t>
      </w:r>
      <w:r>
        <w:t>ten-year</w:t>
      </w:r>
      <w:r w:rsidRPr="002E1D12">
        <w:rPr>
          <w:rFonts w:ascii="Albertus Extra Bold" w:hAnsi="Albertus Extra Bold"/>
          <w:b/>
        </w:rPr>
        <w:t>]</w:t>
      </w:r>
      <w:r>
        <w:t xml:space="preserve"> </w:t>
      </w:r>
      <w:r>
        <w:rPr>
          <w:u w:val="single"/>
        </w:rPr>
        <w:t>10-year</w:t>
      </w:r>
      <w:r>
        <w:t xml:space="preserve">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w:t>
      </w:r>
      <w:r w:rsidRPr="002E1D12">
        <w:rPr>
          <w:rFonts w:ascii="Albertus Extra Bold" w:hAnsi="Albertus Extra Bold"/>
          <w:b/>
        </w:rPr>
        <w:t>[</w:t>
      </w:r>
      <w:r>
        <w:t>ten-year</w:t>
      </w:r>
      <w:r w:rsidRPr="002E1D12">
        <w:rPr>
          <w:rFonts w:ascii="Albertus Extra Bold" w:hAnsi="Albertus Extra Bold"/>
          <w:b/>
        </w:rPr>
        <w:t>]</w:t>
      </w:r>
      <w:r>
        <w:t xml:space="preserve"> </w:t>
      </w:r>
      <w:r>
        <w:rPr>
          <w:u w:val="single"/>
        </w:rPr>
        <w:t>10-year</w:t>
      </w:r>
      <w:r>
        <w:t xml:space="preserve"> period preceding the petition for substantive certification in connection with which the objection was filed.</w:t>
      </w:r>
    </w:p>
    <w:p w:rsidR="0064028A" w:rsidRDefault="0064028A" w:rsidP="0064028A">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64028A" w:rsidRDefault="0064028A" w:rsidP="0064028A">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64028A" w:rsidRDefault="0064028A" w:rsidP="0064028A">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w:t>
      </w:r>
      <w:r w:rsidRPr="002E1D12">
        <w:rPr>
          <w:rFonts w:ascii="Albertus Extra Bold" w:hAnsi="Albertus Extra Bold"/>
          <w:b/>
        </w:rPr>
        <w:t>[</w:t>
      </w:r>
      <w:r>
        <w:t>ten</w:t>
      </w:r>
      <w:r w:rsidRPr="002E1D12">
        <w:rPr>
          <w:rFonts w:ascii="Albertus Extra Bold" w:hAnsi="Albertus Extra Bold"/>
          <w:b/>
        </w:rPr>
        <w:t>]</w:t>
      </w:r>
      <w:r>
        <w:t xml:space="preserve"> </w:t>
      </w:r>
      <w:r>
        <w:rPr>
          <w:u w:val="single"/>
        </w:rPr>
        <w:t>10</w:t>
      </w:r>
      <w:r>
        <w:t xml:space="preserve"> years.  The council shall develop procedures for periodically adjusting regional need based upon the low and moderate income housing that is provided in the region through any federal, State, municipal or private housing program.</w:t>
      </w:r>
    </w:p>
    <w:p w:rsidR="0064028A" w:rsidRDefault="0064028A" w:rsidP="0064028A">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7529D4" w:rsidRDefault="0064028A" w:rsidP="007529D4">
      <w:r>
        <w:t>(</w:t>
      </w:r>
      <w:proofErr w:type="spellStart"/>
      <w:r>
        <w:t>cf</w:t>
      </w:r>
      <w:proofErr w:type="spellEnd"/>
      <w:r>
        <w:t>: P.L.</w:t>
      </w:r>
      <w:r w:rsidRPr="00AB5A59">
        <w:t>2008, c.46, s.6</w:t>
      </w:r>
      <w:r>
        <w:t>)</w:t>
      </w:r>
      <w:r w:rsidR="007529D4">
        <w:br w:type="page"/>
      </w:r>
    </w:p>
    <w:p w:rsidR="0064028A" w:rsidRPr="00AA7880" w:rsidRDefault="0064028A" w:rsidP="0064028A">
      <w:r>
        <w:lastRenderedPageBreak/>
        <w:tab/>
        <w:t>3.</w:t>
      </w:r>
      <w:r>
        <w:tab/>
        <w:t>This act shall take effect immediately.</w:t>
      </w:r>
    </w:p>
    <w:p w:rsidR="0064028A" w:rsidRDefault="0064028A" w:rsidP="0064028A"/>
    <w:p w:rsidR="0064028A" w:rsidRPr="00CE7BD8" w:rsidRDefault="0064028A" w:rsidP="0064028A"/>
    <w:p w:rsidR="0064028A" w:rsidRPr="00AA7880" w:rsidRDefault="0064028A" w:rsidP="0064028A">
      <w:pPr>
        <w:jc w:val="center"/>
      </w:pPr>
      <w:r w:rsidRPr="00D71D68">
        <w:t>STATEMENT</w:t>
      </w:r>
    </w:p>
    <w:p w:rsidR="0064028A" w:rsidRDefault="0064028A" w:rsidP="0064028A"/>
    <w:p w:rsidR="0064028A" w:rsidRDefault="0064028A" w:rsidP="0064028A">
      <w:r>
        <w:tab/>
      </w:r>
      <w:r w:rsidRPr="007C63FA">
        <w:t xml:space="preserve">Although the </w:t>
      </w:r>
      <w:r>
        <w:t>“</w:t>
      </w:r>
      <w:r w:rsidRPr="007C63FA">
        <w:t>Fair Housing Act,</w:t>
      </w:r>
      <w:r>
        <w:t>”</w:t>
      </w:r>
      <w:r w:rsidRPr="007C63FA">
        <w:t xml:space="preserve"> P.L.</w:t>
      </w:r>
      <w:r>
        <w:t>1985, c.222 (C.52:27D-301 et al.</w:t>
      </w:r>
      <w:r w:rsidRPr="007C63FA">
        <w:t xml:space="preserve">), clearly states that the </w:t>
      </w:r>
      <w:r>
        <w:t>State Constitution’s affordable housing</w:t>
      </w:r>
      <w:r w:rsidRPr="007C63FA">
        <w:t xml:space="preserve"> obligation i</w:t>
      </w:r>
      <w:r>
        <w:t>s</w:t>
      </w:r>
      <w:r w:rsidRPr="007C63FA">
        <w:t xml:space="preserve"> </w:t>
      </w:r>
      <w:r>
        <w:t xml:space="preserve">comprised of </w:t>
      </w:r>
      <w:r w:rsidRPr="007C63FA">
        <w:t xml:space="preserve">the </w:t>
      </w:r>
      <w:r>
        <w:t>“</w:t>
      </w:r>
      <w:r w:rsidRPr="007C63FA">
        <w:t>present and prospective need</w:t>
      </w:r>
      <w:r>
        <w:t>” for affordable housing</w:t>
      </w:r>
      <w:r w:rsidRPr="007C63FA">
        <w:t xml:space="preserve"> only, some courts have misunderstood </w:t>
      </w:r>
      <w:r>
        <w:t>the</w:t>
      </w:r>
      <w:r w:rsidRPr="007C63FA">
        <w:t xml:space="preserve"> intent </w:t>
      </w:r>
      <w:r>
        <w:t xml:space="preserve">of the Legislature behind the </w:t>
      </w:r>
      <w:r w:rsidRPr="0017434F">
        <w:t xml:space="preserve">“Fair Housing Act,” </w:t>
      </w:r>
      <w:r w:rsidRPr="007C63FA">
        <w:t>and imposed a retroactive obligation for the so-called g</w:t>
      </w:r>
      <w:r>
        <w:t>ap period. The purpose of this bill</w:t>
      </w:r>
      <w:r w:rsidRPr="007C63FA">
        <w:t xml:space="preserve"> is to eliminate any possible misconception with respect to </w:t>
      </w:r>
      <w:r>
        <w:t>the Legislature’s intent</w:t>
      </w:r>
      <w:r w:rsidRPr="007C63FA">
        <w:t xml:space="preserve"> to ensure that determinations of a municipality’s fair share of affordable housing will be based upon the present and prospective need for affordable housing</w:t>
      </w:r>
      <w:r>
        <w:t>,</w:t>
      </w:r>
      <w:r w:rsidRPr="007C63FA">
        <w:t xml:space="preserve"> as clearly set forth in the </w:t>
      </w:r>
      <w:r>
        <w:t>“</w:t>
      </w:r>
      <w:r w:rsidRPr="007C63FA">
        <w:t>Fair Housing Act,</w:t>
      </w:r>
      <w:r>
        <w:t>”</w:t>
      </w:r>
      <w:r w:rsidRPr="007C63FA">
        <w:t xml:space="preserve"> and that a fair share obligation will not include retrospective need that may have arisen during any “gap period” between housing cycles.</w:t>
      </w:r>
    </w:p>
    <w:p w:rsidR="0064028A" w:rsidRDefault="0064028A" w:rsidP="0064028A">
      <w:r>
        <w:tab/>
        <w:t xml:space="preserve">The New Jersey Supreme Court, through its rulings in </w:t>
      </w:r>
      <w:r w:rsidRPr="00BC4086">
        <w:rPr>
          <w:u w:val="single"/>
        </w:rPr>
        <w:t>South</w:t>
      </w:r>
      <w:r>
        <w:t xml:space="preserve"> </w:t>
      </w:r>
      <w:r w:rsidRPr="00BC4086">
        <w:rPr>
          <w:u w:val="single"/>
        </w:rPr>
        <w:t>Burlington County NAACP v. Mount Laurel</w:t>
      </w:r>
      <w:r>
        <w:t xml:space="preserve">, 67 </w:t>
      </w:r>
      <w:r w:rsidRPr="00D86566">
        <w:rPr>
          <w:u w:val="single"/>
        </w:rPr>
        <w:t>N.J.</w:t>
      </w:r>
      <w:r>
        <w:t xml:space="preserve"> 151 (1975) and </w:t>
      </w:r>
      <w:r w:rsidRPr="00BC4086">
        <w:rPr>
          <w:u w:val="single"/>
        </w:rPr>
        <w:t>South Burlington County NAACP v. Mount Laurel</w:t>
      </w:r>
      <w:r>
        <w:t xml:space="preserve">, 92 </w:t>
      </w:r>
      <w:r w:rsidRPr="00BC4086">
        <w:rPr>
          <w:u w:val="single"/>
        </w:rPr>
        <w:t>N.J.</w:t>
      </w:r>
      <w:r>
        <w:t xml:space="preserve"> 158 (1983), determined that every municipality in a growth area has a constitutional obligation to provide through its land use regulations a realistic opportunity for a fair share of its region's present and prospective needs for housing for low and moderate income families.  </w:t>
      </w:r>
    </w:p>
    <w:p w:rsidR="0064028A" w:rsidRDefault="0064028A" w:rsidP="0064028A">
      <w:r>
        <w:tab/>
      </w:r>
      <w:r w:rsidRPr="008775D6">
        <w:t xml:space="preserve">By enacting the “Fair Housing Act,” </w:t>
      </w:r>
      <w:r>
        <w:t>t</w:t>
      </w:r>
      <w:r w:rsidRPr="008775D6">
        <w:t>he Legislature accepted the Supreme Court’s request that the Legislature occup</w:t>
      </w:r>
      <w:r>
        <w:t>y</w:t>
      </w:r>
      <w:r w:rsidRPr="008775D6">
        <w:t xml:space="preserve"> the field of affordable housing and defined the constitutional obligation to include the present and prospective need</w:t>
      </w:r>
      <w:r>
        <w:t>s for affordable housing</w:t>
      </w:r>
      <w:r w:rsidRPr="008775D6">
        <w:t xml:space="preserve"> only. </w:t>
      </w:r>
      <w:r>
        <w:t xml:space="preserve">The Legislature directed each municipality to comply with </w:t>
      </w:r>
      <w:r w:rsidRPr="008775D6">
        <w:t>its constitutional obligation to address its obligations with respect to the present and prospective need</w:t>
      </w:r>
      <w:r>
        <w:t xml:space="preserve"> by:</w:t>
      </w:r>
    </w:p>
    <w:p w:rsidR="0064028A" w:rsidRDefault="0064028A" w:rsidP="0064028A">
      <w:r>
        <w:tab/>
        <w:t>including in the housing element of its master plan a determination of the municipality's present and prospective fair share for low and moderate income housing and a determination of the municipality’s capacity to accommodate its present and prospective housing needs, including its fair share for low and moderate income housing as the present and prospective need; and</w:t>
      </w:r>
    </w:p>
    <w:p w:rsidR="0064028A" w:rsidRDefault="0064028A" w:rsidP="0064028A">
      <w:r>
        <w:tab/>
        <w:t xml:space="preserve">adopting or revising land use and other relevant ordinances consistent with </w:t>
      </w:r>
      <w:r w:rsidRPr="00FE4EC2">
        <w:t>the provisions for low and moderate income housing</w:t>
      </w:r>
      <w:r>
        <w:t xml:space="preserve"> in its housing element.</w:t>
      </w:r>
    </w:p>
    <w:p w:rsidR="0064028A" w:rsidRDefault="0064028A" w:rsidP="0064028A">
      <w:r>
        <w:tab/>
        <w:t xml:space="preserve">The courts and the Legislature of this State require municipalities to allow low and moderate income families a chance to find housing based upon the present need and the prospective need for affordable housing in each municipality and region of the State.  This requirement has always been about planning and </w:t>
      </w:r>
      <w:r>
        <w:lastRenderedPageBreak/>
        <w:t xml:space="preserve">zoning; municipalities may not limit opportunities for affordable housing through exclusionary zoning.  </w:t>
      </w:r>
    </w:p>
    <w:p w:rsidR="0064028A" w:rsidRDefault="0064028A" w:rsidP="0064028A">
      <w:r>
        <w:tab/>
        <w:t xml:space="preserve">Differences of opinion between the judicial and executive branches of government over how to calculate each municipality’s “fair share” of affordable housing have resulted in a “gap period” of over 15 years, which is still going on, during which the State provided municipalities no clear guidelines on how to zone to satisfy their obligation to allow for a fair share of affordable housing.  Now that the courts have assumed control over municipal compliance with affordable housing obligations, it is possible that municipalities may be obligated to allow for the production of affordable housing based upon the speculated need for affordable housing which arose during the gap period.  </w:t>
      </w:r>
    </w:p>
    <w:p w:rsidR="0064028A" w:rsidRDefault="0064028A">
      <w:r>
        <w:tab/>
        <w:t xml:space="preserve">While laudable, such a result is contrary to current law, which confines municipal fair share determinations to a present and prospective need for affordable housing, and would impose an unrealistic and excessive burden upon the residential communities of our State.  </w:t>
      </w:r>
      <w:r w:rsidRPr="00642CD3">
        <w:t xml:space="preserve">Requiring </w:t>
      </w:r>
      <w:r>
        <w:t xml:space="preserve">fair share </w:t>
      </w:r>
      <w:r w:rsidRPr="00642CD3">
        <w:t>obligations to inc</w:t>
      </w:r>
      <w:r>
        <w:t>lud</w:t>
      </w:r>
      <w:r w:rsidRPr="00642CD3">
        <w:t>e the need developed through a long regulatory gap period would result in an unreasonable burden, the resolution of which would force municipalities to allow rapid, unsettling changes to the physical and demographic nature of their communities.</w:t>
      </w:r>
      <w:r>
        <w:t xml:space="preserve"> </w:t>
      </w:r>
      <w:r w:rsidRPr="008775D6">
        <w:t xml:space="preserve">This bill eliminates any possible misconception of </w:t>
      </w:r>
      <w:r>
        <w:t xml:space="preserve">what the Legislature intended the fair share obligation to include </w:t>
      </w:r>
      <w:r w:rsidRPr="008775D6">
        <w:t xml:space="preserve">so as to preclude the imposition of a fair share obligation based upon a concept of retrospective need during the gap </w:t>
      </w:r>
      <w:r>
        <w:t xml:space="preserve">period. </w:t>
      </w:r>
    </w:p>
    <w:sectPr w:rsidR="0064028A" w:rsidSect="006541A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B3E" w:rsidRDefault="00DD6B3E">
      <w:r>
        <w:separator/>
      </w:r>
    </w:p>
  </w:endnote>
  <w:endnote w:type="continuationSeparator" w:id="0">
    <w:p w:rsidR="00DD6B3E" w:rsidRDefault="00DD6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B0" w:rsidRDefault="00D23A7C" w:rsidP="00D23A7C">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818" w:rsidRPr="00921C91" w:rsidRDefault="002068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6818" w:rsidRPr="00921C91" w:rsidRDefault="00206818">
    <w:pPr>
      <w:pStyle w:val="Footer"/>
      <w:rPr>
        <w:szCs w:val="18"/>
      </w:rPr>
    </w:pPr>
  </w:p>
  <w:p w:rsidR="00206818" w:rsidRPr="00921C91" w:rsidRDefault="002068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6818" w:rsidRDefault="0020681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B3E" w:rsidRDefault="00DD6B3E">
      <w:r>
        <w:separator/>
      </w:r>
    </w:p>
  </w:footnote>
  <w:footnote w:type="continuationSeparator" w:id="0">
    <w:p w:rsidR="00DD6B3E" w:rsidRDefault="00DD6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1E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41A2" w:rsidRDefault="006541A2" w:rsidP="006541A2">
    <w:pPr>
      <w:pStyle w:val="bpuHeadSpon"/>
    </w:pPr>
    <w:r w:rsidRPr="006541A2">
      <w:rPr>
        <w:rStyle w:val="bpuHeadSponChar"/>
      </w:rPr>
      <w:t>A2592</w:t>
    </w:r>
    <w:r>
      <w:t xml:space="preserve"> DEANGELO</w:t>
    </w:r>
  </w:p>
  <w:p w:rsidR="006541A2" w:rsidRDefault="006541A2" w:rsidP="006541A2">
    <w:pPr>
      <w:pStyle w:val="bpuHeadSpon"/>
    </w:pPr>
    <w:r>
      <w:fldChar w:fldCharType="begin"/>
    </w:r>
    <w:r>
      <w:instrText xml:space="preserve"> PAGE  \* MERGEFORMAT </w:instrText>
    </w:r>
    <w:r>
      <w:fldChar w:fldCharType="separate"/>
    </w:r>
    <w:r w:rsidR="00B21E2A">
      <w:rPr>
        <w:noProof/>
      </w:rPr>
      <w:t>8</w:t>
    </w:r>
    <w:r>
      <w:fldChar w:fldCharType="end"/>
    </w:r>
  </w:p>
  <w:p w:rsidR="006541A2" w:rsidRDefault="006541A2" w:rsidP="006541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41A2" w:rsidRDefault="006541A2" w:rsidP="006541A2">
    <w:pPr>
      <w:pStyle w:val="bpuHeadSpon"/>
    </w:pPr>
    <w:r w:rsidRPr="006541A2">
      <w:rPr>
        <w:rStyle w:val="bpuHeadSponChar"/>
      </w:rPr>
      <w:t>A2592</w:t>
    </w:r>
    <w:r>
      <w:t xml:space="preserve"> DEANGELO</w:t>
    </w:r>
  </w:p>
  <w:p w:rsidR="006541A2" w:rsidRDefault="006541A2" w:rsidP="006541A2">
    <w:pPr>
      <w:pStyle w:val="bpuHeadSpon"/>
    </w:pPr>
    <w:r>
      <w:fldChar w:fldCharType="begin"/>
    </w:r>
    <w:r>
      <w:instrText xml:space="preserve"> PAGE  \* MERGEFORMAT </w:instrText>
    </w:r>
    <w:r>
      <w:fldChar w:fldCharType="separate"/>
    </w:r>
    <w:r w:rsidR="00B21E2A">
      <w:rPr>
        <w:noProof/>
      </w:rPr>
      <w:t>2</w:t>
    </w:r>
    <w:r>
      <w:fldChar w:fldCharType="end"/>
    </w:r>
  </w:p>
  <w:p w:rsidR="006541A2" w:rsidRDefault="006541A2" w:rsidP="006541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B3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818"/>
    <w:rsid w:val="00212B8D"/>
    <w:rsid w:val="00222983"/>
    <w:rsid w:val="002370D0"/>
    <w:rsid w:val="002452B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DB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0B0"/>
    <w:rsid w:val="00513C81"/>
    <w:rsid w:val="00527BFB"/>
    <w:rsid w:val="00532A32"/>
    <w:rsid w:val="00540B0B"/>
    <w:rsid w:val="0054460F"/>
    <w:rsid w:val="005536CD"/>
    <w:rsid w:val="00554051"/>
    <w:rsid w:val="00557240"/>
    <w:rsid w:val="005651F3"/>
    <w:rsid w:val="00572184"/>
    <w:rsid w:val="00577A15"/>
    <w:rsid w:val="00580533"/>
    <w:rsid w:val="0059131D"/>
    <w:rsid w:val="00597C90"/>
    <w:rsid w:val="005B3F92"/>
    <w:rsid w:val="005B479C"/>
    <w:rsid w:val="005B561E"/>
    <w:rsid w:val="005C07E4"/>
    <w:rsid w:val="005C2124"/>
    <w:rsid w:val="005C336F"/>
    <w:rsid w:val="005C7F3C"/>
    <w:rsid w:val="005D3D2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28A"/>
    <w:rsid w:val="00645E6A"/>
    <w:rsid w:val="006541A2"/>
    <w:rsid w:val="00665CBC"/>
    <w:rsid w:val="00667A5C"/>
    <w:rsid w:val="00677316"/>
    <w:rsid w:val="00686AEB"/>
    <w:rsid w:val="00690D3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9D4"/>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1FB"/>
    <w:rsid w:val="00813627"/>
    <w:rsid w:val="00830C9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1D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E2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AE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71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A7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B3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C11CC"/>
  <w15:docId w15:val="{CD28E14E-7D6F-4B2D-AA33-83D657FFC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41A2"/>
  </w:style>
  <w:style w:type="paragraph" w:styleId="BalloonText">
    <w:name w:val="Balloon Text"/>
    <w:basedOn w:val="Normal"/>
    <w:link w:val="BalloonTextChar"/>
    <w:semiHidden/>
    <w:unhideWhenUsed/>
    <w:rsid w:val="00690D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0D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2772</Words>
  <Characters>15358</Characters>
  <Application>Microsoft Office Word</Application>
  <DocSecurity>0</DocSecurity>
  <Lines>335</Lines>
  <Paragraphs>67</Paragraphs>
  <ScaleCrop>false</ScaleCrop>
  <HeadingPairs>
    <vt:vector size="2" baseType="variant">
      <vt:variant>
        <vt:lpstr>Title</vt:lpstr>
      </vt:variant>
      <vt:variant>
        <vt:i4>1</vt:i4>
      </vt:variant>
    </vt:vector>
  </HeadingPairs>
  <TitlesOfParts>
    <vt:vector size="1" baseType="lpstr">
      <vt:lpstr>A2592</vt:lpstr>
    </vt:vector>
  </TitlesOfParts>
  <Manager>R56</Manager>
  <Company>NJ Office of Legislative Services</Company>
  <LinksUpToDate>false</LinksUpToDate>
  <CharactersWithSpaces>18153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A2592</dc:title>
  <dc:subject/>
  <dc:creator>Assemblyman  DEANGELO</dc:creator>
  <cp:keywords>A2592|8|LG |129|0|129|N|0|</cp:keywords>
  <dc:description>INTRODUCED FEBRUARY 13, 2020</dc:description>
  <cp:lastModifiedBy>Siracusa, Nicole</cp:lastModifiedBy>
  <cp:revision>2</cp:revision>
  <cp:lastPrinted>2020-10-16T14:10:00Z</cp:lastPrinted>
  <dcterms:created xsi:type="dcterms:W3CDTF">2020-10-16T14:10:00Z</dcterms:created>
  <dcterms:modified xsi:type="dcterms:W3CDTF">2020-10-16T14:10:00Z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