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1FD" w:rsidRDefault="00CA61FD" w:rsidP="00CA61FD">
      <w:pPr>
        <w:pStyle w:val="bpuBill"/>
      </w:pPr>
      <w:bookmarkStart w:id="0" w:name="bpuFrontPg"/>
      <w:bookmarkEnd w:id="0"/>
      <w:r>
        <w:t xml:space="preserve">ASSEMBLY, No. 2603 </w:t>
      </w:r>
    </w:p>
    <w:p w:rsidR="00CA61FD" w:rsidRPr="009D38FF" w:rsidRDefault="00CA61FD" w:rsidP="00CA61F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799585" r:id="rId7"/>
        </w:object>
      </w:r>
    </w:p>
    <w:p w:rsidR="00CA61FD" w:rsidRDefault="00CA61FD" w:rsidP="00CA61FD">
      <w:pPr>
        <w:pStyle w:val="bpuState"/>
      </w:pPr>
      <w:r>
        <w:t>STATE OF NEW JERSEY</w:t>
      </w:r>
    </w:p>
    <w:p w:rsidR="00CA61FD" w:rsidRDefault="00CA61FD" w:rsidP="00CA61FD">
      <w:pPr>
        <w:pStyle w:val="bpuLegislature"/>
      </w:pPr>
      <w:r>
        <w:t>219th LEGISLATURE</w:t>
      </w:r>
    </w:p>
    <w:p w:rsidR="00CA61FD" w:rsidRDefault="00CA61FD" w:rsidP="00CA61F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799586" r:id="rId8"/>
        </w:object>
      </w:r>
      <w:r>
        <w:t xml:space="preserve">  </w:t>
      </w:r>
    </w:p>
    <w:p w:rsidR="00CA61FD" w:rsidRDefault="00CA61FD" w:rsidP="00CA61FD">
      <w:pPr>
        <w:pStyle w:val="bpuIntro"/>
      </w:pPr>
      <w:r>
        <w:t>INTRODUCED FEBRUARY 13, 2020</w:t>
      </w:r>
    </w:p>
    <w:p w:rsidR="00CA61FD" w:rsidRDefault="00CA61FD" w:rsidP="00CA61FD">
      <w:pPr>
        <w:pStyle w:val="bpuIntro"/>
      </w:pPr>
    </w:p>
    <w:p w:rsidR="00CA61FD" w:rsidRDefault="00CA61FD" w:rsidP="00CA61FD">
      <w:pPr>
        <w:pStyle w:val="bpuIntro"/>
        <w:sectPr w:rsidR="00CA61FD" w:rsidSect="006839C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A61FD" w:rsidRDefault="00CA61FD" w:rsidP="00CA61FD">
      <w:pPr>
        <w:pStyle w:val="bpuIntro"/>
      </w:pPr>
    </w:p>
    <w:p w:rsidR="00CA61FD" w:rsidRDefault="00CA61FD" w:rsidP="00CA61FD">
      <w:pPr>
        <w:pStyle w:val="bpuSponsor"/>
      </w:pPr>
      <w:r>
        <w:t>Sponsored by:</w:t>
      </w:r>
    </w:p>
    <w:p w:rsidR="00CA61FD" w:rsidRDefault="00CA61FD" w:rsidP="00CA61FD">
      <w:pPr>
        <w:pStyle w:val="bpuSponsor"/>
      </w:pPr>
      <w:r>
        <w:t>Assemblyman  WAYNE P. DEANGELO</w:t>
      </w:r>
    </w:p>
    <w:p w:rsidR="00CA61FD" w:rsidRDefault="00CA61FD" w:rsidP="00CA61FD">
      <w:pPr>
        <w:pStyle w:val="bpuSponsor"/>
      </w:pPr>
      <w:r>
        <w:t>District 14 (Mercer and Middlesex)</w:t>
      </w:r>
    </w:p>
    <w:p w:rsidR="006839C2" w:rsidRPr="006839C2" w:rsidRDefault="006839C2" w:rsidP="006839C2">
      <w:pPr>
        <w:pStyle w:val="bpuSponsor"/>
      </w:pPr>
    </w:p>
    <w:p w:rsidR="00782FC8" w:rsidRDefault="005D271C" w:rsidP="005D271C">
      <w:pPr>
        <w:pStyle w:val="bpuSponsor"/>
      </w:pPr>
      <w:r>
        <w:t>Co-Sponsored by:</w:t>
      </w:r>
    </w:p>
    <w:p w:rsidR="005D271C" w:rsidRPr="005D271C" w:rsidRDefault="005D271C" w:rsidP="005D271C">
      <w:pPr>
        <w:pStyle w:val="bpuSponsor"/>
      </w:pPr>
      <w:r w:rsidRPr="005D271C">
        <w:t xml:space="preserve">Assemblywoman Speight and Assemblyman </w:t>
      </w:r>
      <w:proofErr w:type="spellStart"/>
      <w:r w:rsidRPr="005D271C">
        <w:t>Mukherji</w:t>
      </w:r>
      <w:proofErr w:type="spellEnd"/>
    </w:p>
    <w:p w:rsidR="00782FC8" w:rsidRDefault="00782FC8" w:rsidP="00782FC8"/>
    <w:p w:rsidR="005D271C" w:rsidRPr="00782FC8" w:rsidRDefault="005D271C" w:rsidP="00782FC8"/>
    <w:p w:rsidR="00CA61FD" w:rsidRDefault="00CA61FD" w:rsidP="00CA61FD">
      <w:pPr>
        <w:pStyle w:val="bpuSponsor"/>
      </w:pPr>
    </w:p>
    <w:p w:rsidR="00CA61FD" w:rsidRDefault="00CA61FD" w:rsidP="00CA61FD">
      <w:pPr>
        <w:pStyle w:val="bpuSponsor"/>
      </w:pPr>
    </w:p>
    <w:p w:rsidR="00CA61FD" w:rsidRDefault="00CA61FD" w:rsidP="00CA61FD">
      <w:pPr>
        <w:pStyle w:val="bpuSponsor"/>
      </w:pPr>
      <w:r>
        <w:t>SYNOPSIS</w:t>
      </w:r>
    </w:p>
    <w:p w:rsidR="00CA61FD" w:rsidRDefault="00CA61FD" w:rsidP="00CA61FD">
      <w:pPr>
        <w:pStyle w:val="bpuNormText"/>
      </w:pPr>
      <w:r>
        <w:tab/>
        <w:t xml:space="preserve">Allows parent or guardian to be present during behind-the-wheel instruction of minor. </w:t>
      </w:r>
    </w:p>
    <w:p w:rsidR="00CA61FD" w:rsidRDefault="00CA61FD" w:rsidP="00CA61FD">
      <w:pPr>
        <w:pStyle w:val="bpuNormText"/>
      </w:pPr>
    </w:p>
    <w:p w:rsidR="00CA61FD" w:rsidRDefault="00CA61FD" w:rsidP="00CA61FD">
      <w:pPr>
        <w:pStyle w:val="bpuSponsor"/>
      </w:pPr>
      <w:r>
        <w:t xml:space="preserve">CURRENT VERSION OF TEXT </w:t>
      </w:r>
    </w:p>
    <w:p w:rsidR="00CA61FD" w:rsidRDefault="00CA61FD" w:rsidP="00CA61FD">
      <w:pPr>
        <w:pStyle w:val="bpuNormText"/>
      </w:pPr>
      <w:r>
        <w:tab/>
        <w:t>As introduced.</w:t>
      </w:r>
    </w:p>
    <w:p w:rsidR="00CA61FD" w:rsidRDefault="00CA61FD" w:rsidP="00CA61F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A61FD" w:rsidRDefault="00CA61F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A61FD" w:rsidSect="00CA61F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81A54" w:rsidRPr="00677316" w:rsidRDefault="00781A54" w:rsidP="00781A54">
      <w:pPr>
        <w:pStyle w:val="HangingAnAct"/>
        <w:rPr>
          <w:rStyle w:val="HangingAnActChar"/>
        </w:rPr>
      </w:pPr>
      <w:r w:rsidRPr="00781A5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behind-the-wheel instructional experience and supplementing P.L.1951, c.216 (C.39:12-1 et seq.).</w:t>
      </w:r>
    </w:p>
    <w:p w:rsidR="00781A54" w:rsidRPr="00D71D68" w:rsidRDefault="00781A54" w:rsidP="00781A54"/>
    <w:p w:rsidR="00781A54" w:rsidRPr="00AA7880" w:rsidRDefault="00781A54" w:rsidP="00781A5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781A54" w:rsidRDefault="00781A54" w:rsidP="00781A54"/>
    <w:p w:rsidR="00781A54" w:rsidRDefault="00781A54" w:rsidP="00781A54">
      <w:r>
        <w:tab/>
        <w:t>1.</w:t>
      </w:r>
      <w:r>
        <w:tab/>
        <w:t>A drivers’ school, or person employed as a driving instructor, shall not prohibit a parent or guardian from being a passenger in the backseat of a motor vehicle during a student’s behind-the-wheel instructional experience if the student is under 18 years of age.</w:t>
      </w:r>
    </w:p>
    <w:p w:rsidR="00781A54" w:rsidRPr="00D71D68" w:rsidRDefault="00781A54" w:rsidP="00781A54"/>
    <w:p w:rsidR="00781A54" w:rsidRDefault="00781A54" w:rsidP="00781A54">
      <w:r>
        <w:tab/>
        <w:t>2.</w:t>
      </w:r>
      <w:r>
        <w:tab/>
        <w:t>This act shall take effect immediately.</w:t>
      </w:r>
    </w:p>
    <w:p w:rsidR="00781A54" w:rsidRPr="00AA7880" w:rsidRDefault="00781A54" w:rsidP="00781A54"/>
    <w:p w:rsidR="00781A54" w:rsidRPr="00CE7BD8" w:rsidRDefault="00781A54" w:rsidP="00781A54"/>
    <w:p w:rsidR="00781A54" w:rsidRPr="00AA7880" w:rsidRDefault="00781A54" w:rsidP="00781A54">
      <w:pPr>
        <w:jc w:val="center"/>
      </w:pPr>
      <w:r w:rsidRPr="00D71D68">
        <w:t>STATEMENT</w:t>
      </w:r>
    </w:p>
    <w:p w:rsidR="00781A54" w:rsidRDefault="00781A54" w:rsidP="00781A54"/>
    <w:p w:rsidR="00781A54" w:rsidRDefault="00781A54" w:rsidP="00781A54">
      <w:r>
        <w:tab/>
        <w:t>Under the provisions of this bill, a drivers’ school, or person employed as a driving instructor, could not prohibit a parent or guardian from being a passenger in the backseat of a vehicle during a student’s behind-the-wheel instructional experience if the student is under 18 years of age.  The bill allows a parent or guardian of a student who is a minor to take the precaution of being present during the instruction so the student is not alone with the driving instructor.</w:t>
      </w:r>
      <w:bookmarkStart w:id="1" w:name="_GoBack"/>
      <w:bookmarkEnd w:id="1"/>
    </w:p>
    <w:sectPr w:rsidR="00781A54" w:rsidSect="00CA61F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461" w:rsidRDefault="00B70461">
      <w:r>
        <w:separator/>
      </w:r>
    </w:p>
  </w:endnote>
  <w:endnote w:type="continuationSeparator" w:id="0">
    <w:p w:rsidR="00B70461" w:rsidRDefault="00B7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FC8" w:rsidRDefault="006839C2" w:rsidP="006839C2">
    <w:pPr>
      <w:pStyle w:val="sponUdate"/>
    </w:pPr>
    <w:r>
      <w:t>(Sponsorship Updated As Of: 3/8/2021)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461" w:rsidRDefault="00B70461">
      <w:r>
        <w:separator/>
      </w:r>
    </w:p>
  </w:footnote>
  <w:footnote w:type="continuationSeparator" w:id="0">
    <w:p w:rsidR="00B70461" w:rsidRDefault="00B70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80AB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A61FD" w:rsidRDefault="00CA61FD" w:rsidP="00CA61FD">
    <w:pPr>
      <w:pStyle w:val="bpuHeadSpon"/>
    </w:pPr>
    <w:r w:rsidRPr="00CA61FD">
      <w:rPr>
        <w:rStyle w:val="bpuHeadSponChar"/>
      </w:rPr>
      <w:t>A2603</w:t>
    </w:r>
    <w:r>
      <w:t xml:space="preserve"> DEANGELO</w:t>
    </w:r>
  </w:p>
  <w:p w:rsidR="00CA61FD" w:rsidRDefault="00CA61FD" w:rsidP="00CA61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0ABE">
      <w:rPr>
        <w:noProof/>
      </w:rPr>
      <w:t>3</w:t>
    </w:r>
    <w:r>
      <w:fldChar w:fldCharType="end"/>
    </w:r>
  </w:p>
  <w:p w:rsidR="00CA61FD" w:rsidRDefault="00CA61FD" w:rsidP="00CA61F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A61FD" w:rsidRDefault="00CA61FD" w:rsidP="00CA61FD">
    <w:pPr>
      <w:pStyle w:val="bpuHeadSpon"/>
    </w:pPr>
    <w:r w:rsidRPr="00CA61FD">
      <w:rPr>
        <w:rStyle w:val="bpuHeadSponChar"/>
      </w:rPr>
      <w:t>A2603</w:t>
    </w:r>
    <w:r>
      <w:t xml:space="preserve"> DEANGELO</w:t>
    </w:r>
  </w:p>
  <w:p w:rsidR="00CA61FD" w:rsidRDefault="00CA61FD" w:rsidP="00CA61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1614">
      <w:rPr>
        <w:noProof/>
      </w:rPr>
      <w:t>2</w:t>
    </w:r>
    <w:r>
      <w:fldChar w:fldCharType="end"/>
    </w:r>
  </w:p>
  <w:p w:rsidR="00CA61FD" w:rsidRDefault="00CA61FD" w:rsidP="00CA61F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46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2832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73C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71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1559"/>
    <w:rsid w:val="00665CBC"/>
    <w:rsid w:val="00667A5C"/>
    <w:rsid w:val="00677316"/>
    <w:rsid w:val="006839C2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4E08"/>
    <w:rsid w:val="00707CD3"/>
    <w:rsid w:val="00716BB9"/>
    <w:rsid w:val="007256D1"/>
    <w:rsid w:val="007279FD"/>
    <w:rsid w:val="007502CB"/>
    <w:rsid w:val="00752D79"/>
    <w:rsid w:val="00752E20"/>
    <w:rsid w:val="00756EDE"/>
    <w:rsid w:val="00781A54"/>
    <w:rsid w:val="00781B4D"/>
    <w:rsid w:val="007824BF"/>
    <w:rsid w:val="00782FC8"/>
    <w:rsid w:val="00783B8D"/>
    <w:rsid w:val="00794B94"/>
    <w:rsid w:val="00794BD4"/>
    <w:rsid w:val="007A2F73"/>
    <w:rsid w:val="007A3061"/>
    <w:rsid w:val="007A5A0B"/>
    <w:rsid w:val="007C0E14"/>
    <w:rsid w:val="007C3C66"/>
    <w:rsid w:val="007C7DE4"/>
    <w:rsid w:val="007D40CB"/>
    <w:rsid w:val="007D5796"/>
    <w:rsid w:val="007D59C0"/>
    <w:rsid w:val="007D7D9C"/>
    <w:rsid w:val="007F485D"/>
    <w:rsid w:val="007F6050"/>
    <w:rsid w:val="00813627"/>
    <w:rsid w:val="008173C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0ABE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35C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28AC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0461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61FD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013F"/>
    <w:rsid w:val="00DA1614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217E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4EC0BCA0"/>
  <w15:docId w15:val="{4CDA53CA-9F4E-459D-BC4F-5A8ECDAD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A61FD"/>
  </w:style>
  <w:style w:type="paragraph" w:styleId="BalloonText">
    <w:name w:val="Balloon Text"/>
    <w:basedOn w:val="Normal"/>
    <w:link w:val="BalloonTextChar"/>
    <w:semiHidden/>
    <w:unhideWhenUsed/>
    <w:rsid w:val="00A828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828A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212</Words>
  <Characters>1139</Characters>
  <Application>Microsoft Office Word</Application>
  <DocSecurity>0</DocSecurity>
  <Lines>52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A2603</vt:lpstr>
    </vt:vector>
  </TitlesOfParts>
  <Manager>R229</Manager>
  <Company>NJ Office of Legislative Services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A2603</dc:title>
  <dc:subject/>
  <dc:creator>Assemblyman  DEANGELO</dc:creator>
  <cp:keywords>A2603|2|LP |253|0|253|N|0|</cp:keywords>
  <dc:description>INTRODUCED FEBRUARY 13, 2020</dc:description>
  <cp:lastModifiedBy>Todaro, Vivian</cp:lastModifiedBy>
  <cp:revision>2</cp:revision>
  <cp:lastPrinted>2021-03-09T17:51:00Z</cp:lastPrinted>
  <dcterms:created xsi:type="dcterms:W3CDTF">2021-03-09T17:52:00Z</dcterms:created>
  <dcterms:modified xsi:type="dcterms:W3CDTF">2021-03-09T17:52:00Z</dcterms:modified>
  <cp:category>s. 1- C.39:12-2.3; s.2 - eff. date &amp; note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