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A531C" w:rsidRDefault="005B5F6E" w:rsidP="009A531C">
      <w:pPr>
        <w:pStyle w:val="bpuReprint"/>
      </w:pPr>
      <w:bookmarkStart w:id="0" w:name="_GoBack"/>
      <w:bookmarkEnd w:id="0"/>
      <w:r>
        <w:t>[Second Reprint]</w:t>
      </w:r>
    </w:p>
    <w:p w:rsidR="00DF3386" w:rsidRDefault="00DF3386" w:rsidP="00DF3386">
      <w:pPr>
        <w:pStyle w:val="bpuBill"/>
      </w:pPr>
      <w:r>
        <w:t xml:space="preserve">ASSEMBLY, No. 2614 </w:t>
      </w:r>
    </w:p>
    <w:p w:rsidR="00DF3386" w:rsidRPr="009D38FF" w:rsidRDefault="00DF3386" w:rsidP="00DF338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6" o:title=""/>
          </v:shape>
          <o:OLEObject Type="Embed" ProgID="WPWin6.1" ShapeID="_x0000_i1025" DrawAspect="Content" ObjectID="_1701600837" r:id="rId7"/>
        </w:object>
      </w:r>
    </w:p>
    <w:p w:rsidR="00DF3386" w:rsidRDefault="00DF3386" w:rsidP="00DF3386">
      <w:pPr>
        <w:pStyle w:val="bpuState"/>
      </w:pPr>
      <w:r>
        <w:t>STATE OF NEW JERSEY</w:t>
      </w:r>
    </w:p>
    <w:p w:rsidR="00DF3386" w:rsidRDefault="00DF3386" w:rsidP="00DF3386">
      <w:pPr>
        <w:pStyle w:val="bpuLegislature"/>
      </w:pPr>
      <w:r>
        <w:t>219th LEGISLATURE</w:t>
      </w:r>
    </w:p>
    <w:p w:rsidR="00DF3386" w:rsidRDefault="00DF3386" w:rsidP="00DF3386">
      <w:pPr>
        <w:pStyle w:val="bpuWpGraphic"/>
      </w:pPr>
      <w:r>
        <w:object w:dxaOrig="8985" w:dyaOrig="255">
          <v:shape id="_x0000_i1026" type="#_x0000_t75" style="width:6in;height:12.1pt" o:ole="">
            <v:imagedata r:id="rId6" o:title=""/>
          </v:shape>
          <o:OLEObject Type="Embed" ProgID="WPWin6.1" ShapeID="_x0000_i1026" DrawAspect="Content" ObjectID="_1701600838" r:id="rId8"/>
        </w:object>
      </w:r>
      <w:r>
        <w:t xml:space="preserve">  </w:t>
      </w:r>
    </w:p>
    <w:p w:rsidR="00DF3386" w:rsidRDefault="00DF3386" w:rsidP="00DF3386">
      <w:pPr>
        <w:pStyle w:val="bpuIntro"/>
      </w:pPr>
      <w:r>
        <w:t>INTRODUCED FEBRUARY 13, 2020</w:t>
      </w:r>
    </w:p>
    <w:p w:rsidR="00DF3386" w:rsidRDefault="00DF3386" w:rsidP="00DF3386">
      <w:pPr>
        <w:pStyle w:val="bpuIntro"/>
      </w:pPr>
    </w:p>
    <w:p w:rsidR="00DF3386" w:rsidRDefault="00DF3386" w:rsidP="00DF3386">
      <w:pPr>
        <w:pStyle w:val="bpuIntro"/>
        <w:sectPr w:rsidR="00DF3386" w:rsidSect="0060595C">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DF3386" w:rsidRDefault="00DF3386" w:rsidP="00DF3386">
      <w:pPr>
        <w:pStyle w:val="bpuIntro"/>
      </w:pPr>
    </w:p>
    <w:p w:rsidR="00DF3386" w:rsidRDefault="00DF3386" w:rsidP="00DF3386">
      <w:pPr>
        <w:pStyle w:val="bpuSponsor"/>
      </w:pPr>
      <w:r>
        <w:t>Sponsored by:</w:t>
      </w:r>
    </w:p>
    <w:p w:rsidR="00DF3386" w:rsidRDefault="00DF3386" w:rsidP="00DF3386">
      <w:pPr>
        <w:pStyle w:val="bpuSponsor"/>
      </w:pPr>
      <w:proofErr w:type="gramStart"/>
      <w:r>
        <w:t>Assemblywoman  CAROL</w:t>
      </w:r>
      <w:proofErr w:type="gramEnd"/>
      <w:r>
        <w:t xml:space="preserve"> A. MURPHY</w:t>
      </w:r>
    </w:p>
    <w:p w:rsidR="00DF3386" w:rsidRDefault="00DF3386" w:rsidP="00DF3386">
      <w:pPr>
        <w:pStyle w:val="bpuSponsor"/>
      </w:pPr>
      <w:r>
        <w:t>District 7 (Burlington)</w:t>
      </w:r>
    </w:p>
    <w:p w:rsidR="00DF3386" w:rsidRDefault="00512CA3" w:rsidP="00512CA3">
      <w:pPr>
        <w:pStyle w:val="bpuSponsor"/>
      </w:pPr>
      <w:proofErr w:type="gramStart"/>
      <w:r>
        <w:t>Assemblyman  DANIEL</w:t>
      </w:r>
      <w:proofErr w:type="gramEnd"/>
      <w:r>
        <w:t xml:space="preserve"> R. BENSON</w:t>
      </w:r>
    </w:p>
    <w:p w:rsidR="00512CA3" w:rsidRDefault="00512CA3" w:rsidP="00512CA3">
      <w:pPr>
        <w:pStyle w:val="bpuSponsor"/>
      </w:pPr>
      <w:r>
        <w:t>District 14 (Mercer and Middlesex)</w:t>
      </w:r>
    </w:p>
    <w:p w:rsidR="00512CA3" w:rsidRDefault="00D822F8" w:rsidP="00D822F8">
      <w:pPr>
        <w:pStyle w:val="bpuSponsor"/>
      </w:pPr>
      <w:proofErr w:type="gramStart"/>
      <w:r>
        <w:t>Assemblywoman  BRITNEE</w:t>
      </w:r>
      <w:proofErr w:type="gramEnd"/>
      <w:r>
        <w:t xml:space="preserve"> N. TIMBERLAKE</w:t>
      </w:r>
    </w:p>
    <w:p w:rsidR="00D822F8" w:rsidRDefault="00D822F8" w:rsidP="00D822F8">
      <w:pPr>
        <w:pStyle w:val="bpuSponsor"/>
      </w:pPr>
      <w:r>
        <w:t>District 34 (Essex and Passaic)</w:t>
      </w:r>
    </w:p>
    <w:p w:rsidR="00D822F8" w:rsidRPr="00D822F8" w:rsidRDefault="00D822F8" w:rsidP="00D822F8">
      <w:pPr>
        <w:pStyle w:val="bpuSponsor"/>
      </w:pPr>
    </w:p>
    <w:p w:rsidR="001A6EB8" w:rsidRDefault="0060595C" w:rsidP="0060595C">
      <w:pPr>
        <w:pStyle w:val="bpuSponsor"/>
      </w:pPr>
      <w:r>
        <w:t>Co-Sponsored by:</w:t>
      </w:r>
    </w:p>
    <w:p w:rsidR="0060595C" w:rsidRPr="0060595C" w:rsidRDefault="0060595C" w:rsidP="0060595C">
      <w:pPr>
        <w:pStyle w:val="bpuSponsor"/>
      </w:pPr>
      <w:r w:rsidRPr="0060595C">
        <w:t xml:space="preserve">Assemblywoman </w:t>
      </w:r>
      <w:proofErr w:type="spellStart"/>
      <w:r w:rsidRPr="0060595C">
        <w:t>Vainieri</w:t>
      </w:r>
      <w:proofErr w:type="spellEnd"/>
      <w:r w:rsidRPr="0060595C">
        <w:t xml:space="preserve"> </w:t>
      </w:r>
      <w:proofErr w:type="spellStart"/>
      <w:r w:rsidRPr="0060595C">
        <w:t>Huttle</w:t>
      </w:r>
      <w:proofErr w:type="spellEnd"/>
      <w:r w:rsidRPr="0060595C">
        <w:t xml:space="preserve"> and Assemblyman </w:t>
      </w:r>
      <w:proofErr w:type="spellStart"/>
      <w:r w:rsidRPr="0060595C">
        <w:t>Verrelli</w:t>
      </w:r>
      <w:proofErr w:type="spellEnd"/>
    </w:p>
    <w:p w:rsidR="001A6EB8" w:rsidRDefault="001A6EB8" w:rsidP="001A6EB8"/>
    <w:p w:rsidR="0060595C" w:rsidRPr="001A6EB8" w:rsidRDefault="0060595C" w:rsidP="001A6EB8"/>
    <w:p w:rsidR="00DF3386" w:rsidRDefault="00DF3386" w:rsidP="00DF3386">
      <w:pPr>
        <w:pStyle w:val="bpuSponsor"/>
      </w:pPr>
    </w:p>
    <w:p w:rsidR="00DF3386" w:rsidRDefault="00DF3386" w:rsidP="00DF3386">
      <w:pPr>
        <w:pStyle w:val="bpuSponsor"/>
      </w:pPr>
    </w:p>
    <w:p w:rsidR="00DF3386" w:rsidRDefault="00DF3386" w:rsidP="00DF3386">
      <w:pPr>
        <w:pStyle w:val="bpuSponsor"/>
      </w:pPr>
      <w:r>
        <w:t>SYNOPSIS</w:t>
      </w:r>
    </w:p>
    <w:p w:rsidR="00DF3386" w:rsidRDefault="00DF3386" w:rsidP="00DF3386">
      <w:pPr>
        <w:pStyle w:val="bpuNormText"/>
      </w:pPr>
      <w:r>
        <w:tab/>
        <w:t xml:space="preserve">“21st Century Integrated Digital Experience Act.” </w:t>
      </w:r>
    </w:p>
    <w:p w:rsidR="00DF3386" w:rsidRDefault="00DF3386" w:rsidP="00DF3386">
      <w:pPr>
        <w:pStyle w:val="bpuNormText"/>
      </w:pPr>
    </w:p>
    <w:p w:rsidR="00DF3386" w:rsidRDefault="00DF3386" w:rsidP="00DF3386">
      <w:pPr>
        <w:pStyle w:val="bpuSponsor"/>
      </w:pPr>
      <w:r>
        <w:t xml:space="preserve">CURRENT VERSION OF TEXT </w:t>
      </w:r>
    </w:p>
    <w:p w:rsidR="00DF3386" w:rsidRDefault="005B5F6E" w:rsidP="00DF3386">
      <w:pPr>
        <w:pStyle w:val="bpuNormText"/>
      </w:pPr>
      <w:r>
        <w:tab/>
        <w:t>As amended by the General Assembly on December 20, 2021.</w:t>
      </w:r>
    </w:p>
    <w:p w:rsidR="00DF3386" w:rsidRDefault="00DF3386" w:rsidP="00DF338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DF3386" w:rsidRDefault="00DF3386" w:rsidP="008916EC">
      <w:pPr>
        <w:pStyle w:val="FronterPage"/>
        <w:tabs>
          <w:tab w:val="clear" w:pos="720"/>
          <w:tab w:val="clear" w:pos="1440"/>
          <w:tab w:val="clear" w:pos="2160"/>
          <w:tab w:val="clear" w:pos="2880"/>
          <w:tab w:val="clear" w:pos="3600"/>
          <w:tab w:val="clear" w:pos="4320"/>
          <w:tab w:val="clear" w:pos="5040"/>
        </w:tabs>
        <w:sectPr w:rsidR="00DF3386" w:rsidSect="00DF3386">
          <w:type w:val="continuous"/>
          <w:pgSz w:w="12240" w:h="20160" w:code="5"/>
          <w:pgMar w:top="1440" w:right="2275" w:bottom="1440" w:left="2275" w:header="72" w:footer="720" w:gutter="0"/>
          <w:pgNumType w:start="1"/>
          <w:cols w:space="720"/>
          <w:docGrid w:linePitch="360"/>
        </w:sectPr>
      </w:pPr>
    </w:p>
    <w:p w:rsidR="00E946EC" w:rsidRPr="00677316" w:rsidRDefault="00E946EC" w:rsidP="004568B1">
      <w:pPr>
        <w:pStyle w:val="HangingAnAct"/>
        <w:rPr>
          <w:rStyle w:val="HangingAnActChar"/>
        </w:rPr>
      </w:pPr>
      <w:r w:rsidRPr="00E946EC">
        <w:rPr>
          <w:rStyle w:val="BillHead"/>
        </w:rPr>
        <w:lastRenderedPageBreak/>
        <w:t>An Act</w:t>
      </w:r>
      <w:r w:rsidRPr="006B7FA7">
        <w:rPr>
          <w:rStyle w:val="HangingAnActChar"/>
        </w:rPr>
        <w:t xml:space="preserve"> </w:t>
      </w:r>
      <w:r>
        <w:rPr>
          <w:rStyle w:val="HangingAnActChar"/>
        </w:rPr>
        <w:t>concerning the modernization of State government websites, supplementing Title 52 of the Revised Statutes, and amending P.L.2007, c.56.</w:t>
      </w:r>
    </w:p>
    <w:p w:rsidR="00E946EC" w:rsidRPr="00D71D68" w:rsidRDefault="00E946EC" w:rsidP="00E946EC"/>
    <w:p w:rsidR="00E946EC" w:rsidRDefault="00E946EC" w:rsidP="00E946EC">
      <w:pPr>
        <w:rPr>
          <w:rStyle w:val="BillLanguage"/>
        </w:rPr>
      </w:pPr>
      <w:r>
        <w:tab/>
      </w:r>
      <w:r>
        <w:rPr>
          <w:rStyle w:val="BillHeading2"/>
        </w:rPr>
        <w:t xml:space="preserve">Be It Enacted </w:t>
      </w:r>
      <w:r>
        <w:rPr>
          <w:rStyle w:val="BillLanguage"/>
        </w:rPr>
        <w:t>by the Senate and General Assembly of the State of New Jersey:</w:t>
      </w:r>
    </w:p>
    <w:p w:rsidR="00E946EC" w:rsidRPr="00721CDF" w:rsidRDefault="00E946EC" w:rsidP="00E946EC">
      <w:pPr>
        <w:rPr>
          <w:rStyle w:val="BillLanguage"/>
          <w:i w:val="0"/>
        </w:rPr>
      </w:pPr>
    </w:p>
    <w:p w:rsidR="00E946EC" w:rsidRDefault="00E946EC" w:rsidP="00E946EC">
      <w:r>
        <w:tab/>
        <w:t>1.</w:t>
      </w:r>
      <w:r>
        <w:tab/>
        <w:t>(New section</w:t>
      </w:r>
      <w:proofErr w:type="gramStart"/>
      <w:r>
        <w:t>)</w:t>
      </w:r>
      <w:r w:rsidR="004568B1">
        <w:t xml:space="preserve"> </w:t>
      </w:r>
      <w:r>
        <w:t xml:space="preserve"> This</w:t>
      </w:r>
      <w:proofErr w:type="gramEnd"/>
      <w:r>
        <w:t xml:space="preserve"> act shall be known and may be cited as the “21st Century Integrated Digital Experience Act.”</w:t>
      </w:r>
    </w:p>
    <w:p w:rsidR="00E946EC" w:rsidRDefault="00E946EC" w:rsidP="00E946EC"/>
    <w:p w:rsidR="00E946EC" w:rsidRDefault="00527C60" w:rsidP="00E946EC">
      <w:r>
        <w:tab/>
        <w:t>2.</w:t>
      </w:r>
      <w:r>
        <w:tab/>
      </w:r>
      <w:r w:rsidR="00E946EC">
        <w:t>(New section</w:t>
      </w:r>
      <w:proofErr w:type="gramStart"/>
      <w:r w:rsidR="00E946EC">
        <w:t>)</w:t>
      </w:r>
      <w:r w:rsidR="004568B1">
        <w:t xml:space="preserve"> </w:t>
      </w:r>
      <w:r w:rsidR="00E946EC">
        <w:t xml:space="preserve"> The</w:t>
      </w:r>
      <w:proofErr w:type="gramEnd"/>
      <w:r w:rsidR="00E946EC">
        <w:t xml:space="preserve"> Legislature finds and declares that:</w:t>
      </w:r>
    </w:p>
    <w:p w:rsidR="00E946EC" w:rsidRDefault="00527C60" w:rsidP="00E946EC">
      <w:r>
        <w:tab/>
        <w:t>a.</w:t>
      </w:r>
      <w:r>
        <w:tab/>
      </w:r>
      <w:r w:rsidR="00E946EC">
        <w:t>Ensuring New Jersey’s global leadership position in technology and electronic government requires an approach that narrows the growing gap between the digital demands of citizens and the methods by which the government provides digital services to New Jersey.</w:t>
      </w:r>
    </w:p>
    <w:p w:rsidR="00E946EC" w:rsidRDefault="00527C60" w:rsidP="00E946EC">
      <w:r>
        <w:tab/>
        <w:t>b.</w:t>
      </w:r>
      <w:r>
        <w:tab/>
      </w:r>
      <w:r w:rsidR="00E946EC">
        <w:t>The enhancement of citizen-facing digital experiences can change the paradigm for the delivery of government services and dramatically reduce the cost of government operations.</w:t>
      </w:r>
    </w:p>
    <w:p w:rsidR="00E946EC" w:rsidRDefault="00527C60" w:rsidP="00E946EC">
      <w:r>
        <w:tab/>
        <w:t>c.</w:t>
      </w:r>
      <w:r>
        <w:tab/>
      </w:r>
      <w:r w:rsidR="00E946EC">
        <w:t>Many State websites are not equipped to provide an enhanced experience to the growing number of citizens who access government services through a mobile device.</w:t>
      </w:r>
    </w:p>
    <w:p w:rsidR="00E946EC" w:rsidRDefault="00527C60" w:rsidP="00E946EC">
      <w:r>
        <w:tab/>
        <w:t>d.</w:t>
      </w:r>
      <w:r>
        <w:tab/>
      </w:r>
      <w:r w:rsidR="00E946EC">
        <w:t>Government lags far behind the private sector in providing a modern, seamless, personalized, and consistent digital experience that provides useful information and services to citizens, businesses, and other stakeholders.</w:t>
      </w:r>
    </w:p>
    <w:p w:rsidR="00E946EC" w:rsidRDefault="00527C60" w:rsidP="00E946EC">
      <w:r>
        <w:tab/>
        <w:t>e.</w:t>
      </w:r>
      <w:r>
        <w:tab/>
      </w:r>
      <w:r w:rsidR="00E946EC">
        <w:t>The implementation of modern customer service experiences, such as citizen-centric design, comprehensive self-service capabilities, and uniform mobile rendering will be key to facilitating the transition to from an analog, paper-based government to a digital government that delivers information and government services in an efficient and effective manner.</w:t>
      </w:r>
    </w:p>
    <w:p w:rsidR="00E946EC" w:rsidRDefault="00E946EC" w:rsidP="00E946EC">
      <w:r>
        <w:tab/>
      </w:r>
      <w:proofErr w:type="gramStart"/>
      <w:r>
        <w:t>f.  Transitioning</w:t>
      </w:r>
      <w:proofErr w:type="gramEnd"/>
      <w:r>
        <w:t xml:space="preserve"> from paper processes to adaptive and intuitive digital forms would significantly improve government services.</w:t>
      </w:r>
    </w:p>
    <w:p w:rsidR="00E946EC" w:rsidRDefault="00E946EC" w:rsidP="00E946EC">
      <w:r>
        <w:tab/>
      </w:r>
      <w:proofErr w:type="gramStart"/>
      <w:r>
        <w:t>g.  All</w:t>
      </w:r>
      <w:proofErr w:type="gramEnd"/>
      <w:r>
        <w:t xml:space="preserve"> State websites should be accessible to individuals with disabilities.</w:t>
      </w:r>
    </w:p>
    <w:p w:rsidR="00E946EC" w:rsidRDefault="00E946EC" w:rsidP="00E946EC"/>
    <w:p w:rsidR="006B0C8D" w:rsidRPr="008F708E" w:rsidRDefault="006B0C8D" w:rsidP="006B0C8D">
      <w:r>
        <w:tab/>
        <w:t>3.</w:t>
      </w:r>
      <w:r>
        <w:tab/>
      </w:r>
      <w:r w:rsidRPr="008F708E">
        <w:t xml:space="preserve">(New </w:t>
      </w:r>
      <w:r>
        <w:t>section)</w:t>
      </w:r>
      <w:r>
        <w:tab/>
      </w:r>
      <w:proofErr w:type="gramStart"/>
      <w:r>
        <w:t>As</w:t>
      </w:r>
      <w:proofErr w:type="gramEnd"/>
      <w:r>
        <w:t xml:space="preserve"> used in </w:t>
      </w:r>
      <w:r>
        <w:rPr>
          <w:rFonts w:ascii="Albertus Extra Bold" w:hAnsi="Albertus Extra Bold"/>
          <w:b/>
          <w:vertAlign w:val="superscript"/>
        </w:rPr>
        <w:t>1</w:t>
      </w:r>
      <w:r w:rsidRPr="008F708E">
        <w:rPr>
          <w:rFonts w:ascii="Albertus Extra Bold" w:hAnsi="Albertus Extra Bold"/>
          <w:b/>
        </w:rPr>
        <w:t>[</w:t>
      </w:r>
      <w:r>
        <w:t>this act</w:t>
      </w:r>
      <w:r w:rsidRPr="008F708E">
        <w:rPr>
          <w:rFonts w:ascii="Albertus Extra Bold" w:hAnsi="Albertus Extra Bold"/>
          <w:b/>
        </w:rPr>
        <w:t>]</w:t>
      </w:r>
      <w:r>
        <w:t xml:space="preserve"> </w:t>
      </w:r>
      <w:r w:rsidRPr="008F708E">
        <w:rPr>
          <w:u w:val="single"/>
        </w:rPr>
        <w:t>P.L.      , c.      (C.      ) (pending before the Legislature as this bill</w:t>
      </w:r>
      <w:proofErr w:type="gramStart"/>
      <w:r w:rsidRPr="008F708E">
        <w:rPr>
          <w:u w:val="single"/>
        </w:rPr>
        <w:t>)</w:t>
      </w:r>
      <w:r>
        <w:rPr>
          <w:rFonts w:ascii="Albertus Extra Bold" w:hAnsi="Albertus Extra Bold"/>
          <w:b/>
          <w:vertAlign w:val="superscript"/>
        </w:rPr>
        <w:t>1</w:t>
      </w:r>
      <w:proofErr w:type="gramEnd"/>
      <w:r>
        <w:t>:</w:t>
      </w:r>
    </w:p>
    <w:p w:rsidR="005B5F6E" w:rsidRDefault="006B0C8D" w:rsidP="005B5F6E">
      <w:r>
        <w:tab/>
      </w:r>
      <w:r w:rsidRPr="008F708E">
        <w:t>"Agency" means any of the princip</w:t>
      </w:r>
      <w:r>
        <w:t>al departments of the</w:t>
      </w:r>
      <w:r w:rsidRPr="008F708E">
        <w:t xml:space="preserve"> Executive Branch, including the De</w:t>
      </w:r>
      <w:r>
        <w:t>partment of the Treasury, and</w:t>
      </w:r>
      <w:r w:rsidRPr="008F708E">
        <w:t xml:space="preserve"> any division, office, board, bureau, co</w:t>
      </w:r>
      <w:r>
        <w:t xml:space="preserve">mmission, authority </w:t>
      </w:r>
      <w:r>
        <w:rPr>
          <w:rFonts w:ascii="Albertus Extra Bold" w:hAnsi="Albertus Extra Bold"/>
          <w:b/>
          <w:vertAlign w:val="superscript"/>
        </w:rPr>
        <w:t>1</w:t>
      </w:r>
      <w:r w:rsidRPr="008F708E">
        <w:rPr>
          <w:u w:val="single"/>
        </w:rPr>
        <w:t>,</w:t>
      </w:r>
      <w:r>
        <w:rPr>
          <w:rFonts w:ascii="Albertus Extra Bold" w:hAnsi="Albertus Extra Bold"/>
          <w:b/>
          <w:vertAlign w:val="superscript"/>
        </w:rPr>
        <w:t>1</w:t>
      </w:r>
      <w:r>
        <w:t xml:space="preserve"> or entity</w:t>
      </w:r>
      <w:r w:rsidRPr="008F708E">
        <w:t xml:space="preserve"> therein or allocated thereto to comply wi</w:t>
      </w:r>
      <w:r>
        <w:t xml:space="preserve">th the provisions of Article </w:t>
      </w:r>
      <w:r w:rsidRPr="008F708E">
        <w:t>V, Section IV, paragraph 1 of</w:t>
      </w:r>
      <w:r w:rsidR="005B5F6E">
        <w:t xml:space="preserve"> the New Jersey Constitution.</w:t>
      </w:r>
      <w:r w:rsidR="005B5F6E">
        <w:br w:type="page"/>
      </w:r>
    </w:p>
    <w:p w:rsidR="006B0C8D" w:rsidRPr="008F708E" w:rsidRDefault="006B0C8D" w:rsidP="006B0C8D">
      <w:r>
        <w:lastRenderedPageBreak/>
        <w:tab/>
      </w:r>
      <w:r>
        <w:rPr>
          <w:rFonts w:ascii="Albertus Extra Bold" w:hAnsi="Albertus Extra Bold"/>
          <w:b/>
          <w:vertAlign w:val="superscript"/>
        </w:rPr>
        <w:t>1</w:t>
      </w:r>
      <w:r>
        <w:rPr>
          <w:u w:val="single"/>
        </w:rPr>
        <w:t>“Cloud computing service</w:t>
      </w:r>
      <w:r w:rsidRPr="008F708E">
        <w:rPr>
          <w:u w:val="single"/>
        </w:rPr>
        <w:t>” means a service that enables on-demand self-service network access to a shared pool of configurable computer resources including, but not limited to, data storage, analytics, electronic commerce, streaming services, mobile services, electronic mail, and document sharing and editing, which can be rapidly provided and released with minimal management effort or cloud computing service provider interaction.</w:t>
      </w:r>
      <w:r>
        <w:rPr>
          <w:rFonts w:ascii="Albertus Extra Bold" w:hAnsi="Albertus Extra Bold"/>
          <w:b/>
          <w:vertAlign w:val="superscript"/>
        </w:rPr>
        <w:t>1</w:t>
      </w:r>
    </w:p>
    <w:p w:rsidR="006B0C8D" w:rsidRPr="008F708E" w:rsidRDefault="006B0C8D" w:rsidP="006B0C8D">
      <w:r>
        <w:tab/>
      </w:r>
      <w:r w:rsidRPr="008F708E">
        <w:t>“Information technology modern</w:t>
      </w:r>
      <w:r>
        <w:t>ization and improvement plan”</w:t>
      </w:r>
      <w:r w:rsidRPr="008F708E">
        <w:t xml:space="preserve"> or “plan” means the plan prepar</w:t>
      </w:r>
      <w:r>
        <w:t xml:space="preserve">ed by each agency pursuant to </w:t>
      </w:r>
      <w:r w:rsidRPr="008F708E">
        <w:t xml:space="preserve">section 4 of P.L. </w:t>
      </w:r>
      <w:r>
        <w:t xml:space="preserve">     </w:t>
      </w:r>
      <w:r w:rsidRPr="008F708E">
        <w:t xml:space="preserve">, c. </w:t>
      </w:r>
      <w:r>
        <w:t xml:space="preserve">     </w:t>
      </w:r>
      <w:r w:rsidRPr="008F708E">
        <w:t xml:space="preserve">(C. </w:t>
      </w:r>
      <w:r>
        <w:t xml:space="preserve">     </w:t>
      </w:r>
      <w:r w:rsidRPr="008F708E">
        <w:t>) (pending before the Legislature as</w:t>
      </w:r>
      <w:r>
        <w:t xml:space="preserve"> </w:t>
      </w:r>
      <w:r w:rsidRPr="008F708E">
        <w:t>this bill).</w:t>
      </w:r>
    </w:p>
    <w:p w:rsidR="00E946EC" w:rsidRDefault="00E946EC" w:rsidP="00E946EC"/>
    <w:p w:rsidR="005B5F6E" w:rsidRPr="00C11549" w:rsidRDefault="005B5F6E" w:rsidP="005B5F6E">
      <w:r>
        <w:tab/>
      </w:r>
      <w:r w:rsidRPr="00C11549">
        <w:t>4.</w:t>
      </w:r>
      <w:r w:rsidRPr="00C11549">
        <w:tab/>
        <w:t>(New section</w:t>
      </w:r>
      <w:proofErr w:type="gramStart"/>
      <w:r w:rsidRPr="00C11549">
        <w:t xml:space="preserve">)  </w:t>
      </w:r>
      <w:r>
        <w:rPr>
          <w:rFonts w:ascii="Albertus Extra Bold" w:hAnsi="Albertus Extra Bold"/>
          <w:b/>
          <w:vertAlign w:val="superscript"/>
        </w:rPr>
        <w:t>2</w:t>
      </w:r>
      <w:r w:rsidRPr="00C11549">
        <w:rPr>
          <w:u w:val="single"/>
        </w:rPr>
        <w:t>a</w:t>
      </w:r>
      <w:proofErr w:type="gramEnd"/>
      <w:r w:rsidRPr="00C11549">
        <w:rPr>
          <w:u w:val="single"/>
        </w:rPr>
        <w:t xml:space="preserve">.  The Chief Technology Officer is authorized to request that any agency submit a plan in accordance with this </w:t>
      </w:r>
      <w:proofErr w:type="gramStart"/>
      <w:r w:rsidRPr="00C11549">
        <w:rPr>
          <w:u w:val="single"/>
        </w:rPr>
        <w:t>subsection.</w:t>
      </w:r>
      <w:r>
        <w:rPr>
          <w:rFonts w:ascii="Albertus Extra Bold" w:hAnsi="Albertus Extra Bold"/>
          <w:b/>
          <w:vertAlign w:val="superscript"/>
        </w:rPr>
        <w:t>2</w:t>
      </w:r>
      <w:r>
        <w:t xml:space="preserve">  </w:t>
      </w:r>
      <w:r w:rsidRPr="00C11549">
        <w:t>Not</w:t>
      </w:r>
      <w:proofErr w:type="gramEnd"/>
      <w:r w:rsidRPr="00C11549">
        <w:t xml:space="preserve"> later than one year following the date </w:t>
      </w:r>
      <w:r>
        <w:rPr>
          <w:rFonts w:ascii="Albertus Extra Bold" w:hAnsi="Albertus Extra Bold"/>
          <w:b/>
          <w:vertAlign w:val="superscript"/>
        </w:rPr>
        <w:t>2</w:t>
      </w:r>
      <w:r w:rsidRPr="00C11549">
        <w:rPr>
          <w:rFonts w:ascii="Albertus Extra Bold" w:hAnsi="Albertus Extra Bold"/>
          <w:b/>
        </w:rPr>
        <w:t>[</w:t>
      </w:r>
      <w:r w:rsidRPr="00C11549">
        <w:t xml:space="preserve">of enactment of P.L.    , c.   (C.       ) (pending before the Legislature as this bill), </w:t>
      </w:r>
      <w:r w:rsidRPr="00C11549">
        <w:rPr>
          <w:rFonts w:ascii="Albertus Extra Bold" w:hAnsi="Albertus Extra Bold"/>
          <w:b/>
          <w:vertAlign w:val="superscript"/>
        </w:rPr>
        <w:t>1</w:t>
      </w:r>
      <w:r w:rsidRPr="00C11549">
        <w:rPr>
          <w:u w:val="single"/>
        </w:rPr>
        <w:t>and every year thereafter,</w:t>
      </w:r>
      <w:r w:rsidRPr="00C11549">
        <w:rPr>
          <w:rFonts w:ascii="Albertus Extra Bold" w:hAnsi="Albertus Extra Bold"/>
          <w:b/>
          <w:vertAlign w:val="superscript"/>
        </w:rPr>
        <w:t>1</w:t>
      </w:r>
      <w:r w:rsidRPr="00C11549">
        <w:t xml:space="preserve"> each</w:t>
      </w:r>
      <w:r w:rsidRPr="00C11549">
        <w:rPr>
          <w:rFonts w:ascii="Albertus Extra Bold" w:hAnsi="Albertus Extra Bold"/>
          <w:b/>
        </w:rPr>
        <w:t>]</w:t>
      </w:r>
      <w:r w:rsidRPr="00C11549">
        <w:t xml:space="preserve"> </w:t>
      </w:r>
      <w:r w:rsidRPr="00C11549">
        <w:rPr>
          <w:u w:val="single"/>
        </w:rPr>
        <w:t>on which the Chief Technology Officer requests such plan, the</w:t>
      </w:r>
      <w:r>
        <w:rPr>
          <w:rFonts w:ascii="Albertus Extra Bold" w:hAnsi="Albertus Extra Bold"/>
          <w:b/>
          <w:vertAlign w:val="superscript"/>
        </w:rPr>
        <w:t>2</w:t>
      </w:r>
      <w:r>
        <w:t xml:space="preserve"> </w:t>
      </w:r>
      <w:r w:rsidRPr="00C11549">
        <w:t xml:space="preserve">agency shall develop and submit to the Chief Technology Officer </w:t>
      </w:r>
      <w:r>
        <w:rPr>
          <w:rFonts w:ascii="Albertus Extra Bold" w:hAnsi="Albertus Extra Bold"/>
          <w:b/>
          <w:vertAlign w:val="superscript"/>
        </w:rPr>
        <w:t>2</w:t>
      </w:r>
      <w:r w:rsidRPr="00C11549">
        <w:rPr>
          <w:rFonts w:ascii="Albertus Extra Bold" w:hAnsi="Albertus Extra Bold"/>
          <w:b/>
        </w:rPr>
        <w:t>[</w:t>
      </w:r>
      <w:r w:rsidRPr="00C11549">
        <w:t>and Chief Innovation Officer for the State of New Jersey</w:t>
      </w:r>
      <w:r w:rsidRPr="00C11549">
        <w:rPr>
          <w:rFonts w:ascii="Albertus Extra Bold" w:hAnsi="Albertus Extra Bold"/>
          <w:b/>
        </w:rPr>
        <w:t>]</w:t>
      </w:r>
      <w:r>
        <w:rPr>
          <w:rFonts w:ascii="Albertus Extra Bold" w:hAnsi="Albertus Extra Bold"/>
          <w:b/>
          <w:vertAlign w:val="superscript"/>
        </w:rPr>
        <w:t>2</w:t>
      </w:r>
      <w:r w:rsidRPr="00C11549">
        <w:t xml:space="preserve"> an information technology modernization and improvement plan.  The plan shall</w:t>
      </w:r>
      <w:r w:rsidRPr="00C11549">
        <w:rPr>
          <w:rFonts w:ascii="Albertus Extra Bold" w:hAnsi="Albertus Extra Bold"/>
          <w:b/>
          <w:vertAlign w:val="superscript"/>
        </w:rPr>
        <w:t>1</w:t>
      </w:r>
      <w:r w:rsidRPr="00C11549">
        <w:rPr>
          <w:u w:val="single"/>
        </w:rPr>
        <w:t>:</w:t>
      </w:r>
      <w:r w:rsidRPr="00C11549">
        <w:t xml:space="preserve"> </w:t>
      </w:r>
    </w:p>
    <w:p w:rsidR="005B5F6E" w:rsidRPr="00C11549" w:rsidRDefault="005B5F6E" w:rsidP="005B5F6E">
      <w:pPr>
        <w:rPr>
          <w:u w:val="single"/>
        </w:rPr>
      </w:pPr>
      <w:r w:rsidRPr="00C11549">
        <w:tab/>
      </w:r>
      <w:r>
        <w:rPr>
          <w:rFonts w:ascii="Albertus Extra Bold" w:hAnsi="Albertus Extra Bold"/>
          <w:b/>
          <w:vertAlign w:val="superscript"/>
        </w:rPr>
        <w:t>2</w:t>
      </w:r>
      <w:r w:rsidRPr="00C11549">
        <w:rPr>
          <w:rFonts w:ascii="Albertus Extra Bold" w:hAnsi="Albertus Extra Bold"/>
          <w:b/>
        </w:rPr>
        <w:t>[</w:t>
      </w:r>
      <w:r w:rsidRPr="00C11549">
        <w:rPr>
          <w:u w:val="single"/>
        </w:rPr>
        <w:t>a.</w:t>
      </w:r>
      <w:r w:rsidRPr="00C11549">
        <w:rPr>
          <w:rFonts w:ascii="Albertus Extra Bold" w:hAnsi="Albertus Extra Bold"/>
          <w:b/>
          <w:vertAlign w:val="superscript"/>
        </w:rPr>
        <w:t>1</w:t>
      </w:r>
      <w:r w:rsidRPr="00C11549">
        <w:rPr>
          <w:rFonts w:ascii="Albertus Extra Bold" w:hAnsi="Albertus Extra Bold"/>
          <w:b/>
        </w:rPr>
        <w:t>]</w:t>
      </w:r>
      <w:r>
        <w:t xml:space="preserve"> </w:t>
      </w:r>
      <w:r w:rsidRPr="00C11549">
        <w:rPr>
          <w:u w:val="single"/>
        </w:rPr>
        <w:t>(1)</w:t>
      </w:r>
      <w:r>
        <w:rPr>
          <w:rFonts w:ascii="Albertus Extra Bold" w:hAnsi="Albertus Extra Bold"/>
          <w:b/>
          <w:vertAlign w:val="superscript"/>
        </w:rPr>
        <w:t xml:space="preserve">2 </w:t>
      </w:r>
      <w:r>
        <w:t xml:space="preserve"> describe</w:t>
      </w:r>
      <w:r w:rsidRPr="00C11549">
        <w:t xml:space="preserve"> how the agency will improve the provision of digital services by leveraging data analytics and related tools to ensure an effective rendering of all publicly facing websites on mobile devices, increasing the use of data analytics to improve website operation, enhancing the delivery of digital services </w:t>
      </w:r>
      <w:r w:rsidRPr="00C11549">
        <w:rPr>
          <w:rFonts w:ascii="Albertus Extra Bold" w:hAnsi="Albertus Extra Bold"/>
          <w:b/>
          <w:vertAlign w:val="superscript"/>
        </w:rPr>
        <w:t>1</w:t>
      </w:r>
      <w:r w:rsidRPr="00C11549">
        <w:rPr>
          <w:u w:val="single"/>
        </w:rPr>
        <w:t>through the adoption of commercial cloud computing services</w:t>
      </w:r>
      <w:r w:rsidRPr="00C11549">
        <w:rPr>
          <w:rFonts w:ascii="Albertus Extra Bold" w:hAnsi="Albertus Extra Bold"/>
          <w:b/>
          <w:vertAlign w:val="superscript"/>
        </w:rPr>
        <w:t>1</w:t>
      </w:r>
      <w:r w:rsidRPr="00C11549">
        <w:t>, promoting the use of intuitive and adaptive electronic forms (</w:t>
      </w:r>
      <w:r w:rsidRPr="00C11549">
        <w:rPr>
          <w:rFonts w:ascii="Albertus Extra Bold" w:hAnsi="Albertus Extra Bold"/>
          <w:b/>
          <w:vertAlign w:val="superscript"/>
        </w:rPr>
        <w:t>1</w:t>
      </w:r>
      <w:r w:rsidRPr="00C11549">
        <w:rPr>
          <w:rFonts w:ascii="Albertus Extra Bold" w:hAnsi="Albertus Extra Bold"/>
          <w:b/>
        </w:rPr>
        <w:t>[</w:t>
      </w:r>
      <w:r w:rsidRPr="00C11549">
        <w:t>HTML-5</w:t>
      </w:r>
      <w:r w:rsidRPr="00C11549">
        <w:rPr>
          <w:rFonts w:ascii="Albertus Extra Bold" w:hAnsi="Albertus Extra Bold"/>
          <w:b/>
        </w:rPr>
        <w:t>]</w:t>
      </w:r>
      <w:r w:rsidRPr="00C11549">
        <w:t xml:space="preserve"> </w:t>
      </w:r>
      <w:r w:rsidRPr="00C11549">
        <w:rPr>
          <w:u w:val="single"/>
        </w:rPr>
        <w:t>HTML Living Standard</w:t>
      </w:r>
      <w:r w:rsidRPr="00C11549">
        <w:rPr>
          <w:rFonts w:ascii="Albertus Extra Bold" w:hAnsi="Albertus Extra Bold"/>
          <w:b/>
          <w:vertAlign w:val="superscript"/>
        </w:rPr>
        <w:t>1</w:t>
      </w:r>
      <w:r w:rsidRPr="00C11549">
        <w:t xml:space="preserve">), utilizing electronic signatures, and digitizing government processes and workflows </w:t>
      </w:r>
      <w:r w:rsidRPr="00C11549">
        <w:rPr>
          <w:rFonts w:ascii="Albertus Extra Bold" w:hAnsi="Albertus Extra Bold"/>
          <w:b/>
          <w:vertAlign w:val="superscript"/>
        </w:rPr>
        <w:t>1</w:t>
      </w:r>
      <w:r w:rsidRPr="00C11549">
        <w:rPr>
          <w:rFonts w:ascii="Albertus Extra Bold" w:hAnsi="Albertus Extra Bold"/>
          <w:b/>
        </w:rPr>
        <w:t>[</w:t>
      </w:r>
      <w:r w:rsidRPr="00C11549">
        <w:t>.  The plan shall</w:t>
      </w:r>
      <w:proofErr w:type="gramStart"/>
      <w:r w:rsidRPr="00C11549">
        <w:rPr>
          <w:rFonts w:ascii="Albertus Extra Bold" w:hAnsi="Albertus Extra Bold"/>
          <w:b/>
        </w:rPr>
        <w:t>]</w:t>
      </w:r>
      <w:r w:rsidRPr="00C11549">
        <w:t xml:space="preserve"> </w:t>
      </w:r>
      <w:r w:rsidRPr="00C11549">
        <w:rPr>
          <w:u w:val="single"/>
        </w:rPr>
        <w:t>;</w:t>
      </w:r>
      <w:proofErr w:type="gramEnd"/>
    </w:p>
    <w:p w:rsidR="005B5F6E" w:rsidRPr="00C11549" w:rsidRDefault="005B5F6E" w:rsidP="005B5F6E">
      <w:r w:rsidRPr="00C11549">
        <w:tab/>
      </w:r>
      <w:r>
        <w:rPr>
          <w:rFonts w:ascii="Albertus Extra Bold" w:hAnsi="Albertus Extra Bold"/>
          <w:b/>
          <w:vertAlign w:val="superscript"/>
        </w:rPr>
        <w:t>2</w:t>
      </w:r>
      <w:r w:rsidRPr="00C11549">
        <w:rPr>
          <w:rFonts w:ascii="Albertus Extra Bold" w:hAnsi="Albertus Extra Bold"/>
          <w:b/>
        </w:rPr>
        <w:t>[</w:t>
      </w:r>
      <w:r w:rsidRPr="00C11549">
        <w:rPr>
          <w:u w:val="single"/>
        </w:rPr>
        <w:t>b.</w:t>
      </w:r>
      <w:r w:rsidRPr="00C11549">
        <w:rPr>
          <w:rFonts w:ascii="Albertus Extra Bold" w:hAnsi="Albertus Extra Bold"/>
          <w:b/>
          <w:vertAlign w:val="superscript"/>
        </w:rPr>
        <w:t>1</w:t>
      </w:r>
      <w:r w:rsidRPr="00C11549">
        <w:rPr>
          <w:rFonts w:ascii="Albertus Extra Bold" w:hAnsi="Albertus Extra Bold"/>
          <w:b/>
        </w:rPr>
        <w:t>]</w:t>
      </w:r>
      <w:r>
        <w:t xml:space="preserve"> </w:t>
      </w:r>
      <w:r w:rsidRPr="00C11549">
        <w:rPr>
          <w:u w:val="single"/>
        </w:rPr>
        <w:t>(2)</w:t>
      </w:r>
      <w:r>
        <w:rPr>
          <w:rFonts w:ascii="Albertus Extra Bold" w:hAnsi="Albertus Extra Bold"/>
          <w:b/>
          <w:vertAlign w:val="superscript"/>
        </w:rPr>
        <w:t>2</w:t>
      </w:r>
      <w:r>
        <w:t xml:space="preserve"> </w:t>
      </w:r>
      <w:r w:rsidRPr="00C11549">
        <w:t xml:space="preserve">outline a process to be utilized by the agency to ensure that each State website intended for public use is mobile-friendly and accessible by persons with disabilities within one year following the submission of each agency’s plan </w:t>
      </w:r>
      <w:r w:rsidRPr="00C11549">
        <w:rPr>
          <w:rFonts w:ascii="Albertus Extra Bold" w:hAnsi="Albertus Extra Bold"/>
          <w:b/>
          <w:vertAlign w:val="superscript"/>
        </w:rPr>
        <w:t>1</w:t>
      </w:r>
      <w:r w:rsidRPr="00C11549">
        <w:rPr>
          <w:rFonts w:ascii="Albertus Extra Bold" w:hAnsi="Albertus Extra Bold"/>
          <w:b/>
        </w:rPr>
        <w:t>[</w:t>
      </w:r>
      <w:r w:rsidRPr="00C11549">
        <w:t>.  The plan shall</w:t>
      </w:r>
      <w:proofErr w:type="gramStart"/>
      <w:r w:rsidRPr="00C11549">
        <w:rPr>
          <w:rFonts w:ascii="Albertus Extra Bold" w:hAnsi="Albertus Extra Bold"/>
          <w:b/>
        </w:rPr>
        <w:t>]</w:t>
      </w:r>
      <w:r w:rsidRPr="00C11549">
        <w:t xml:space="preserve"> </w:t>
      </w:r>
      <w:r w:rsidRPr="00C11549">
        <w:rPr>
          <w:u w:val="single"/>
        </w:rPr>
        <w:t>;</w:t>
      </w:r>
      <w:proofErr w:type="gramEnd"/>
      <w:r w:rsidRPr="00C11549">
        <w:t xml:space="preserve"> </w:t>
      </w:r>
    </w:p>
    <w:p w:rsidR="005B5F6E" w:rsidRPr="00C11549" w:rsidRDefault="005B5F6E" w:rsidP="005B5F6E">
      <w:pPr>
        <w:rPr>
          <w:u w:val="single"/>
        </w:rPr>
      </w:pPr>
      <w:r w:rsidRPr="00C11549">
        <w:tab/>
      </w:r>
      <w:r>
        <w:rPr>
          <w:rFonts w:ascii="Albertus Extra Bold" w:hAnsi="Albertus Extra Bold"/>
          <w:b/>
          <w:vertAlign w:val="superscript"/>
        </w:rPr>
        <w:t>2</w:t>
      </w:r>
      <w:r w:rsidRPr="00C11549">
        <w:rPr>
          <w:rFonts w:ascii="Albertus Extra Bold" w:hAnsi="Albertus Extra Bold"/>
          <w:b/>
        </w:rPr>
        <w:t>[</w:t>
      </w:r>
      <w:r>
        <w:rPr>
          <w:u w:val="single"/>
        </w:rPr>
        <w:t xml:space="preserve">c.  </w:t>
      </w:r>
      <w:proofErr w:type="gramStart"/>
      <w:r w:rsidRPr="00C11549">
        <w:rPr>
          <w:u w:val="single"/>
        </w:rPr>
        <w:t>outline</w:t>
      </w:r>
      <w:proofErr w:type="gramEnd"/>
      <w:r w:rsidRPr="00C11549">
        <w:rPr>
          <w:u w:val="single"/>
        </w:rPr>
        <w:t xml:space="preserve"> ways to improve wireless connectivity Statewide, including underserved urban and rural communities, as well as recommendations to expedite the implementation of the necessary infrastructure for wireless connectivity</w:t>
      </w:r>
      <w:r>
        <w:rPr>
          <w:u w:val="single"/>
        </w:rPr>
        <w:t>;</w:t>
      </w:r>
      <w:r w:rsidRPr="00C11549">
        <w:rPr>
          <w:rFonts w:ascii="Albertus Extra Bold" w:hAnsi="Albertus Extra Bold"/>
          <w:b/>
        </w:rPr>
        <w:t>]</w:t>
      </w:r>
      <w:r>
        <w:rPr>
          <w:rFonts w:ascii="Albertus Extra Bold" w:hAnsi="Albertus Extra Bold"/>
          <w:b/>
          <w:vertAlign w:val="superscript"/>
        </w:rPr>
        <w:t>2</w:t>
      </w:r>
      <w:r w:rsidRPr="00C11549">
        <w:t xml:space="preserve"> </w:t>
      </w:r>
      <w:r w:rsidRPr="00C11549">
        <w:rPr>
          <w:u w:val="single"/>
        </w:rPr>
        <w:t>and</w:t>
      </w:r>
    </w:p>
    <w:p w:rsidR="005B5F6E" w:rsidRPr="00C11549" w:rsidRDefault="005B5F6E" w:rsidP="005B5F6E">
      <w:r w:rsidRPr="00C11549">
        <w:tab/>
      </w:r>
      <w:r>
        <w:rPr>
          <w:rFonts w:ascii="Albertus Extra Bold" w:hAnsi="Albertus Extra Bold"/>
          <w:b/>
          <w:vertAlign w:val="superscript"/>
        </w:rPr>
        <w:t>2</w:t>
      </w:r>
      <w:r w:rsidRPr="00E64124">
        <w:rPr>
          <w:rFonts w:ascii="Albertus Extra Bold" w:hAnsi="Albertus Extra Bold"/>
          <w:b/>
        </w:rPr>
        <w:t>[</w:t>
      </w:r>
      <w:r w:rsidRPr="00C11549">
        <w:rPr>
          <w:u w:val="single"/>
        </w:rPr>
        <w:t>d.</w:t>
      </w:r>
      <w:r w:rsidRPr="00C11549">
        <w:rPr>
          <w:rFonts w:ascii="Albertus Extra Bold" w:hAnsi="Albertus Extra Bold"/>
          <w:b/>
          <w:vertAlign w:val="superscript"/>
        </w:rPr>
        <w:t>1</w:t>
      </w:r>
      <w:r w:rsidRPr="00E64124">
        <w:rPr>
          <w:rFonts w:ascii="Albertus Extra Bold" w:hAnsi="Albertus Extra Bold"/>
          <w:b/>
        </w:rPr>
        <w:t>]</w:t>
      </w:r>
      <w:r>
        <w:t xml:space="preserve"> </w:t>
      </w:r>
      <w:r w:rsidRPr="00E64124">
        <w:rPr>
          <w:u w:val="single"/>
        </w:rPr>
        <w:t>(3)</w:t>
      </w:r>
      <w:proofErr w:type="gramStart"/>
      <w:r>
        <w:rPr>
          <w:rFonts w:ascii="Albertus Extra Bold" w:hAnsi="Albertus Extra Bold"/>
          <w:b/>
          <w:vertAlign w:val="superscript"/>
        </w:rPr>
        <w:t xml:space="preserve">2 </w:t>
      </w:r>
      <w:r>
        <w:t xml:space="preserve"> </w:t>
      </w:r>
      <w:r w:rsidRPr="00C11549">
        <w:t>be</w:t>
      </w:r>
      <w:proofErr w:type="gramEnd"/>
      <w:r w:rsidRPr="00C11549">
        <w:t xml:space="preserve"> developed within the limits of fiscal and other resources available to the agency.  Each agency shall make its plan available to the public electronically through a link displayed on its website</w:t>
      </w:r>
      <w:r>
        <w:rPr>
          <w:rFonts w:ascii="Albertus Extra Bold" w:hAnsi="Albertus Extra Bold"/>
          <w:b/>
          <w:vertAlign w:val="superscript"/>
        </w:rPr>
        <w:t>2</w:t>
      </w:r>
      <w:r w:rsidRPr="00E64124">
        <w:rPr>
          <w:u w:val="single"/>
        </w:rPr>
        <w:t xml:space="preserve">, </w:t>
      </w:r>
      <w:r>
        <w:rPr>
          <w:u w:val="single"/>
        </w:rPr>
        <w:t>except that the agency may redact such information as necessary to address cybersecurity concerns</w:t>
      </w:r>
      <w:r>
        <w:rPr>
          <w:rFonts w:ascii="Albertus Extra Bold" w:hAnsi="Albertus Extra Bold"/>
          <w:b/>
          <w:vertAlign w:val="superscript"/>
        </w:rPr>
        <w:t>2</w:t>
      </w:r>
      <w:r w:rsidRPr="00C11549">
        <w:t>.</w:t>
      </w:r>
    </w:p>
    <w:p w:rsidR="00E946EC" w:rsidRDefault="005B5F6E" w:rsidP="005B5F6E">
      <w:pPr>
        <w:rPr>
          <w:rFonts w:ascii="Albertus Extra Bold" w:hAnsi="Albertus Extra Bold"/>
          <w:b/>
          <w:vertAlign w:val="superscript"/>
        </w:rPr>
      </w:pPr>
      <w:r>
        <w:lastRenderedPageBreak/>
        <w:tab/>
      </w:r>
      <w:r>
        <w:rPr>
          <w:rFonts w:ascii="Albertus Extra Bold" w:hAnsi="Albertus Extra Bold"/>
          <w:b/>
          <w:vertAlign w:val="superscript"/>
        </w:rPr>
        <w:t>2</w:t>
      </w:r>
      <w:r w:rsidRPr="00E64124">
        <w:rPr>
          <w:u w:val="single"/>
        </w:rPr>
        <w:t>b</w:t>
      </w:r>
      <w:proofErr w:type="gramStart"/>
      <w:r w:rsidRPr="00E64124">
        <w:rPr>
          <w:u w:val="single"/>
        </w:rPr>
        <w:t>.  The</w:t>
      </w:r>
      <w:proofErr w:type="gramEnd"/>
      <w:r w:rsidRPr="00E64124">
        <w:rPr>
          <w:u w:val="single"/>
        </w:rPr>
        <w:t xml:space="preserve"> Chief Technology Officer shall review the plans submitted pursuant to subsection a. of this section in collaboration with the Chief Innovation Officer for the State of New Jersey.</w:t>
      </w:r>
      <w:r>
        <w:rPr>
          <w:rFonts w:ascii="Albertus Extra Bold" w:hAnsi="Albertus Extra Bold"/>
          <w:b/>
          <w:vertAlign w:val="superscript"/>
        </w:rPr>
        <w:t>2</w:t>
      </w:r>
    </w:p>
    <w:p w:rsidR="005B5F6E" w:rsidRDefault="005B5F6E" w:rsidP="005B5F6E"/>
    <w:p w:rsidR="00B81A47" w:rsidRDefault="00B81A47" w:rsidP="00B81A47">
      <w:r>
        <w:tab/>
        <w:t>5.</w:t>
      </w:r>
      <w:r>
        <w:tab/>
        <w:t>Section 12 of P.L.2007, c.56 (C.52:18A-230) is amended to read as follows:</w:t>
      </w:r>
    </w:p>
    <w:p w:rsidR="00B81A47" w:rsidRDefault="00B81A47" w:rsidP="00B81A47">
      <w:r>
        <w:tab/>
        <w:t>12.</w:t>
      </w:r>
      <w:r>
        <w:tab/>
        <w:t xml:space="preserve">The Chief Technology Officer, in consultation with the Chief Innovation Officer, shall:  </w:t>
      </w:r>
    </w:p>
    <w:p w:rsidR="00B81A47" w:rsidRDefault="00B81A47" w:rsidP="00B81A47">
      <w:r>
        <w:tab/>
      </w:r>
      <w:proofErr w:type="gramStart"/>
      <w:r>
        <w:t>a</w:t>
      </w:r>
      <w:proofErr w:type="gramEnd"/>
      <w:r>
        <w:t>.</w:t>
      </w:r>
      <w:r>
        <w:tab/>
        <w:t>be authorized to establish the internal organizational structure of the Office of Information Technology in a manner appropriate to carrying out the duties and functions, and fulfilling the responsibilities, of the office;</w:t>
      </w:r>
    </w:p>
    <w:p w:rsidR="00B81A47" w:rsidRDefault="002B644A" w:rsidP="00B81A47">
      <w:r>
        <w:tab/>
      </w:r>
      <w:proofErr w:type="gramStart"/>
      <w:r>
        <w:t>b</w:t>
      </w:r>
      <w:proofErr w:type="gramEnd"/>
      <w:r>
        <w:t>.</w:t>
      </w:r>
      <w:r>
        <w:tab/>
      </w:r>
      <w:r w:rsidR="00B81A47">
        <w:t>be authorized to coordinate and conduct all information technology operations in the Executive Branch of State Government, including agency technology operations;</w:t>
      </w:r>
    </w:p>
    <w:p w:rsidR="00B81A47" w:rsidRDefault="00B81A47" w:rsidP="00B81A47">
      <w:r>
        <w:tab/>
      </w:r>
      <w:proofErr w:type="gramStart"/>
      <w:r>
        <w:t>c</w:t>
      </w:r>
      <w:proofErr w:type="gramEnd"/>
      <w:r>
        <w:t>.</w:t>
      </w:r>
      <w:r>
        <w:tab/>
        <w:t>be authorized to draft and establish Service Level Agreements with each department and agency in the Executive Branch of State Government;</w:t>
      </w:r>
    </w:p>
    <w:p w:rsidR="00B81A47" w:rsidRDefault="00B81A47" w:rsidP="00B81A47">
      <w:r>
        <w:tab/>
      </w:r>
      <w:proofErr w:type="gramStart"/>
      <w:r>
        <w:t>d</w:t>
      </w:r>
      <w:proofErr w:type="gramEnd"/>
      <w:r>
        <w:t>.</w:t>
      </w:r>
      <w:r>
        <w:tab/>
        <w:t xml:space="preserve">be authorized to review and analyze the results of the Statewide Information Technology Assessment Study; </w:t>
      </w:r>
      <w:r w:rsidRPr="00BE3358">
        <w:rPr>
          <w:rFonts w:ascii="Albertus Extra Bold" w:hAnsi="Albertus Extra Bold"/>
          <w:b/>
        </w:rPr>
        <w:t>[</w:t>
      </w:r>
      <w:r>
        <w:t>and</w:t>
      </w:r>
      <w:r w:rsidRPr="00BE3358">
        <w:rPr>
          <w:rFonts w:ascii="Albertus Extra Bold" w:hAnsi="Albertus Extra Bold"/>
          <w:b/>
        </w:rPr>
        <w:t>]</w:t>
      </w:r>
    </w:p>
    <w:p w:rsidR="00B81A47" w:rsidRDefault="00B81A47" w:rsidP="00B81A47">
      <w:r>
        <w:tab/>
        <w:t>e.</w:t>
      </w:r>
      <w:r>
        <w:tab/>
        <w:t>be authorized to enter into agreements, in accordance and consistent with applicable law, regulations, and existing contracts, with private and public entities or individuals to effectuate the purposes of sections 6 through 16 of P.L.2007, c.56 (C.52:18A-224 through C.52:18A-234)</w:t>
      </w:r>
      <w:r>
        <w:rPr>
          <w:u w:val="single"/>
        </w:rPr>
        <w:t xml:space="preserve">; </w:t>
      </w:r>
    </w:p>
    <w:p w:rsidR="00B81A47" w:rsidRDefault="00B81A47" w:rsidP="00B81A47">
      <w:r>
        <w:tab/>
      </w:r>
      <w:r w:rsidR="002B644A">
        <w:rPr>
          <w:u w:val="single"/>
        </w:rPr>
        <w:t>f.</w:t>
      </w:r>
      <w:r w:rsidR="002B644A">
        <w:rPr>
          <w:u w:val="single"/>
        </w:rPr>
        <w:tab/>
      </w:r>
      <w:r>
        <w:rPr>
          <w:u w:val="single"/>
        </w:rPr>
        <w:t>in consultation with the New Jersey Information Technology Project Review Board, evaluate</w:t>
      </w:r>
      <w:r w:rsidRPr="0065548A">
        <w:t xml:space="preserve"> </w:t>
      </w:r>
      <w:r>
        <w:rPr>
          <w:rFonts w:ascii="Albertus Extra Bold" w:hAnsi="Albertus Extra Bold"/>
          <w:b/>
          <w:vertAlign w:val="superscript"/>
        </w:rPr>
        <w:t>1</w:t>
      </w:r>
      <w:r>
        <w:rPr>
          <w:u w:val="single"/>
        </w:rPr>
        <w:t>on an annual basis</w:t>
      </w:r>
      <w:r w:rsidRPr="0065548A">
        <w:rPr>
          <w:rFonts w:ascii="Albertus Extra Bold" w:hAnsi="Albertus Extra Bold"/>
          <w:b/>
          <w:vertAlign w:val="superscript"/>
        </w:rPr>
        <w:t>1</w:t>
      </w:r>
      <w:r w:rsidRPr="0065548A">
        <w:t xml:space="preserve"> </w:t>
      </w:r>
      <w:r>
        <w:rPr>
          <w:u w:val="single"/>
        </w:rPr>
        <w:t>the feasibility of using artificial intelligence</w:t>
      </w:r>
      <w:r w:rsidRPr="0065548A">
        <w:t xml:space="preserve"> </w:t>
      </w:r>
      <w:r>
        <w:rPr>
          <w:rFonts w:ascii="Albertus Extra Bold" w:hAnsi="Albertus Extra Bold"/>
          <w:b/>
          <w:vertAlign w:val="superscript"/>
        </w:rPr>
        <w:t>1</w:t>
      </w:r>
      <w:r w:rsidRPr="0065548A">
        <w:rPr>
          <w:rFonts w:ascii="Albertus Extra Bold" w:hAnsi="Albertus Extra Bold"/>
          <w:b/>
        </w:rPr>
        <w:t>[</w:t>
      </w:r>
      <w:r>
        <w:rPr>
          <w:u w:val="single"/>
        </w:rPr>
        <w:t>and</w:t>
      </w:r>
      <w:proofErr w:type="gramStart"/>
      <w:r w:rsidRPr="0065548A">
        <w:rPr>
          <w:rFonts w:ascii="Albertus Extra Bold" w:hAnsi="Albertus Extra Bold"/>
          <w:b/>
        </w:rPr>
        <w:t>]</w:t>
      </w:r>
      <w:r>
        <w:t xml:space="preserve"> </w:t>
      </w:r>
      <w:r w:rsidRPr="0065548A">
        <w:rPr>
          <w:u w:val="single"/>
        </w:rPr>
        <w:t>,</w:t>
      </w:r>
      <w:proofErr w:type="gramEnd"/>
      <w:r w:rsidRPr="0065548A">
        <w:rPr>
          <w:rFonts w:ascii="Albertus Extra Bold" w:hAnsi="Albertus Extra Bold"/>
          <w:b/>
          <w:vertAlign w:val="superscript"/>
        </w:rPr>
        <w:t>1</w:t>
      </w:r>
      <w:r w:rsidRPr="0065548A">
        <w:t xml:space="preserve"> </w:t>
      </w:r>
      <w:r>
        <w:rPr>
          <w:u w:val="single"/>
        </w:rPr>
        <w:t>machine learning</w:t>
      </w:r>
      <w:r w:rsidRPr="0065548A">
        <w:t xml:space="preserve"> </w:t>
      </w:r>
      <w:r>
        <w:rPr>
          <w:rFonts w:ascii="Albertus Extra Bold" w:hAnsi="Albertus Extra Bold"/>
          <w:b/>
          <w:vertAlign w:val="superscript"/>
        </w:rPr>
        <w:t>1</w:t>
      </w:r>
      <w:r>
        <w:rPr>
          <w:u w:val="single"/>
        </w:rPr>
        <w:t>, and commercial cloud computing services</w:t>
      </w:r>
      <w:r w:rsidRPr="009901B1">
        <w:rPr>
          <w:u w:val="single"/>
        </w:rPr>
        <w:t xml:space="preserve">, </w:t>
      </w:r>
      <w:r>
        <w:rPr>
          <w:u w:val="single"/>
        </w:rPr>
        <w:t>as well as other emerging technologies,</w:t>
      </w:r>
      <w:r>
        <w:rPr>
          <w:rFonts w:ascii="Albertus Extra Bold" w:hAnsi="Albertus Extra Bold"/>
          <w:b/>
          <w:vertAlign w:val="superscript"/>
        </w:rPr>
        <w:t>1</w:t>
      </w:r>
      <w:r w:rsidRPr="0065548A">
        <w:t xml:space="preserve"> </w:t>
      </w:r>
      <w:r>
        <w:rPr>
          <w:u w:val="single"/>
        </w:rPr>
        <w:t>by State agencies to provide public services and the development of data analytics capabilities to enable data-driven policy development by State agencies; and</w:t>
      </w:r>
    </w:p>
    <w:p w:rsidR="00B81A47" w:rsidRDefault="00B81A47" w:rsidP="00B81A47">
      <w:pPr>
        <w:rPr>
          <w:u w:val="single"/>
        </w:rPr>
      </w:pPr>
      <w:r>
        <w:tab/>
      </w:r>
      <w:r>
        <w:rPr>
          <w:u w:val="single"/>
        </w:rPr>
        <w:t>g.</w:t>
      </w:r>
      <w:r w:rsidRPr="0065548A">
        <w:tab/>
      </w:r>
      <w:r>
        <w:rPr>
          <w:rFonts w:ascii="Albertus Extra Bold" w:hAnsi="Albertus Extra Bold"/>
          <w:b/>
          <w:vertAlign w:val="superscript"/>
        </w:rPr>
        <w:t>1</w:t>
      </w:r>
      <w:r>
        <w:rPr>
          <w:u w:val="single"/>
        </w:rPr>
        <w:t>develop a process to</w:t>
      </w:r>
      <w:r>
        <w:rPr>
          <w:rFonts w:ascii="Albertus Extra Bold" w:hAnsi="Albertus Extra Bold"/>
          <w:b/>
          <w:vertAlign w:val="superscript"/>
        </w:rPr>
        <w:t>1</w:t>
      </w:r>
      <w:r w:rsidRPr="0065548A">
        <w:t xml:space="preserve"> </w:t>
      </w:r>
      <w:r>
        <w:rPr>
          <w:u w:val="single"/>
        </w:rPr>
        <w:t>promulgate</w:t>
      </w:r>
      <w:r w:rsidRPr="00860236">
        <w:t xml:space="preserve"> </w:t>
      </w:r>
      <w:r>
        <w:rPr>
          <w:rFonts w:ascii="Albertus Extra Bold" w:hAnsi="Albertus Extra Bold"/>
          <w:b/>
          <w:vertAlign w:val="superscript"/>
        </w:rPr>
        <w:t>1</w:t>
      </w:r>
      <w:r>
        <w:rPr>
          <w:u w:val="single"/>
        </w:rPr>
        <w:t>, and update no less than every other year,</w:t>
      </w:r>
      <w:r>
        <w:rPr>
          <w:rFonts w:ascii="Albertus Extra Bold" w:hAnsi="Albertus Extra Bold"/>
          <w:b/>
          <w:vertAlign w:val="superscript"/>
        </w:rPr>
        <w:t>1</w:t>
      </w:r>
      <w:r w:rsidRPr="00860236">
        <w:t xml:space="preserve"> </w:t>
      </w:r>
      <w:r>
        <w:rPr>
          <w:u w:val="single"/>
        </w:rPr>
        <w:t>a set of metrics to assess each</w:t>
      </w:r>
      <w:r w:rsidRPr="00D44BCF">
        <w:t xml:space="preserve"> </w:t>
      </w:r>
      <w:r w:rsidRPr="007D61C5">
        <w:rPr>
          <w:rFonts w:ascii="Albertus Extra Bold" w:hAnsi="Albertus Extra Bold"/>
          <w:b/>
          <w:vertAlign w:val="superscript"/>
        </w:rPr>
        <w:t>1</w:t>
      </w:r>
      <w:r w:rsidRPr="007D61C5">
        <w:rPr>
          <w:u w:val="single"/>
        </w:rPr>
        <w:t>State</w:t>
      </w:r>
      <w:r w:rsidRPr="007D61C5">
        <w:rPr>
          <w:rFonts w:ascii="Albertus Extra Bold" w:hAnsi="Albertus Extra Bold"/>
          <w:b/>
          <w:vertAlign w:val="superscript"/>
        </w:rPr>
        <w:t>1</w:t>
      </w:r>
      <w:r w:rsidRPr="00D44BCF">
        <w:t xml:space="preserve"> </w:t>
      </w:r>
      <w:r>
        <w:rPr>
          <w:u w:val="single"/>
        </w:rPr>
        <w:t>agency’s implementation of a modern digital experience.</w:t>
      </w:r>
      <w:r w:rsidRPr="0065548A">
        <w:t xml:space="preserve"> </w:t>
      </w:r>
      <w:r w:rsidRPr="0065548A">
        <w:rPr>
          <w:rFonts w:ascii="Albertus Extra Bold" w:hAnsi="Albertus Extra Bold"/>
          <w:b/>
          <w:vertAlign w:val="superscript"/>
        </w:rPr>
        <w:t>1</w:t>
      </w:r>
      <w:r w:rsidRPr="007D61C5">
        <w:rPr>
          <w:u w:val="single"/>
        </w:rPr>
        <w:t>The set of m</w:t>
      </w:r>
      <w:r>
        <w:rPr>
          <w:u w:val="single"/>
        </w:rPr>
        <w:t>etrics shall be reevaluated every three years</w:t>
      </w:r>
      <w:r>
        <w:rPr>
          <w:rFonts w:ascii="Albertus Extra Bold" w:hAnsi="Albertus Extra Bold"/>
          <w:b/>
          <w:vertAlign w:val="superscript"/>
        </w:rPr>
        <w:t>1</w:t>
      </w:r>
      <w:r w:rsidRPr="008D5AE2">
        <w:t>.</w:t>
      </w:r>
      <w:r>
        <w:rPr>
          <w:u w:val="single"/>
        </w:rPr>
        <w:t xml:space="preserve"> </w:t>
      </w:r>
    </w:p>
    <w:p w:rsidR="00B81A47" w:rsidRPr="00B27509" w:rsidRDefault="00B81A47" w:rsidP="00B81A47">
      <w:pPr>
        <w:rPr>
          <w:u w:val="single"/>
        </w:rPr>
      </w:pPr>
      <w:r>
        <w:t>(</w:t>
      </w:r>
      <w:proofErr w:type="spellStart"/>
      <w:r>
        <w:t>cf</w:t>
      </w:r>
      <w:proofErr w:type="spellEnd"/>
      <w:r>
        <w:t>: P.L.2013, c.253, s.44)</w:t>
      </w:r>
    </w:p>
    <w:p w:rsidR="00E946EC" w:rsidRDefault="00E946EC" w:rsidP="00E946EC"/>
    <w:p w:rsidR="00E946EC" w:rsidRPr="00AA7880" w:rsidRDefault="00E946EC" w:rsidP="00E946EC">
      <w:r>
        <w:tab/>
        <w:t>6.</w:t>
      </w:r>
      <w:r>
        <w:tab/>
        <w:t>This act shall take effect immediately.</w:t>
      </w:r>
    </w:p>
    <w:sectPr w:rsidR="00E946EC" w:rsidRPr="00AA7880" w:rsidSect="005B5F6E">
      <w:headerReference w:type="default" r:id="rId13"/>
      <w:footerReference w:type="default" r:id="rId14"/>
      <w:headerReference w:type="first" r:id="rId15"/>
      <w:footerReference w:type="first" r:id="rId16"/>
      <w:pgSz w:w="12240" w:h="20160" w:code="5"/>
      <w:pgMar w:top="1440" w:right="2520" w:bottom="1872" w:left="2880" w:header="1181" w:footer="96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30BBB" w:rsidRDefault="00530BBB">
      <w:r>
        <w:separator/>
      </w:r>
    </w:p>
  </w:endnote>
  <w:endnote w:type="continuationSeparator" w:id="0">
    <w:p w:rsidR="00530BBB" w:rsidRDefault="00530B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A6EB8" w:rsidRDefault="0060595C" w:rsidP="0060595C">
    <w:pPr>
      <w:pStyle w:val="sponUdate"/>
    </w:pPr>
    <w:r>
      <w:t>(Sponsorship Updated As Of: 10/29/2020)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67A1D" w:rsidRPr="00921C91" w:rsidRDefault="00B67A1D">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B67A1D" w:rsidRPr="00921C91" w:rsidRDefault="00B67A1D">
    <w:pPr>
      <w:pStyle w:val="Footer"/>
      <w:rPr>
        <w:szCs w:val="18"/>
      </w:rPr>
    </w:pPr>
  </w:p>
  <w:p w:rsidR="009A531C" w:rsidRDefault="00B67A1D">
    <w:pPr>
      <w:pStyle w:val="Footer"/>
      <w:rPr>
        <w:szCs w:val="18"/>
      </w:rPr>
    </w:pPr>
    <w:r>
      <w:rPr>
        <w:szCs w:val="18"/>
      </w:rPr>
      <w:tab/>
    </w:r>
    <w:r w:rsidRPr="00921C91">
      <w:rPr>
        <w:szCs w:val="18"/>
      </w:rPr>
      <w:t xml:space="preserve">Matter underlined </w:t>
    </w:r>
    <w:r w:rsidRPr="00000D7D">
      <w:rPr>
        <w:szCs w:val="18"/>
        <w:u w:val="single"/>
      </w:rPr>
      <w:t>thus</w:t>
    </w:r>
    <w:r w:rsidR="009A531C">
      <w:rPr>
        <w:szCs w:val="18"/>
      </w:rPr>
      <w:t xml:space="preserve"> is new matter</w:t>
    </w:r>
  </w:p>
  <w:p w:rsidR="009A531C" w:rsidRDefault="009A531C">
    <w:pPr>
      <w:pStyle w:val="Footer"/>
      <w:rPr>
        <w:szCs w:val="18"/>
      </w:rPr>
    </w:pPr>
    <w:r>
      <w:rPr>
        <w:szCs w:val="18"/>
      </w:rPr>
      <w:tab/>
      <w:t>Matter enclosed in superscript numerals has been adopted as follows:</w:t>
    </w:r>
  </w:p>
  <w:p w:rsidR="009A531C" w:rsidRDefault="009A531C">
    <w:pPr>
      <w:pStyle w:val="Footer"/>
      <w:rPr>
        <w:rFonts w:ascii="AlbertusExtraBold" w:hAnsi="AlbertusExtraBold"/>
        <w:szCs w:val="18"/>
      </w:rPr>
    </w:pPr>
    <w:r>
      <w:rPr>
        <w:szCs w:val="18"/>
      </w:rPr>
      <w:tab/>
    </w:r>
    <w:r>
      <w:rPr>
        <w:rFonts w:ascii="AlbertusExtraBold" w:hAnsi="AlbertusExtraBold"/>
        <w:szCs w:val="18"/>
        <w:vertAlign w:val="superscript"/>
      </w:rPr>
      <w:t>1</w:t>
    </w:r>
    <w:r>
      <w:rPr>
        <w:rFonts w:ascii="AlbertusExtraBold" w:hAnsi="AlbertusExtraBold"/>
        <w:szCs w:val="18"/>
      </w:rPr>
      <w:t>Assembly AST committee amendments adopted October 22, 2020.</w:t>
    </w:r>
  </w:p>
  <w:p w:rsidR="009A531C" w:rsidRDefault="005B5F6E">
    <w:pPr>
      <w:pStyle w:val="Footer"/>
      <w:rPr>
        <w:rFonts w:ascii="AlbertusExtraBold" w:hAnsi="AlbertusExtraBold"/>
        <w:szCs w:val="18"/>
      </w:rPr>
    </w:pPr>
    <w:r>
      <w:rPr>
        <w:rFonts w:ascii="AlbertusExtraBold" w:hAnsi="AlbertusExtraBold"/>
        <w:szCs w:val="18"/>
      </w:rPr>
      <w:tab/>
    </w:r>
    <w:r>
      <w:rPr>
        <w:rFonts w:ascii="AlbertusExtraBold" w:hAnsi="AlbertusExtraBold"/>
        <w:szCs w:val="18"/>
        <w:vertAlign w:val="superscript"/>
      </w:rPr>
      <w:t>2</w:t>
    </w:r>
    <w:r>
      <w:rPr>
        <w:rFonts w:ascii="AlbertusExtraBold" w:hAnsi="AlbertusExtraBold"/>
        <w:szCs w:val="18"/>
      </w:rPr>
      <w:t>Assembly floor amendments adopted December 20, 2021.</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30BBB" w:rsidRDefault="00530BBB">
      <w:r>
        <w:separator/>
      </w:r>
    </w:p>
  </w:footnote>
  <w:footnote w:type="continuationSeparator" w:id="0">
    <w:p w:rsidR="00530BBB" w:rsidRDefault="00530BB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F46E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12CA3" w:rsidRDefault="00512CA3" w:rsidP="00512CA3">
    <w:pPr>
      <w:pStyle w:val="bpuHeadSpon"/>
    </w:pPr>
    <w:r w:rsidRPr="00DF3386">
      <w:rPr>
        <w:rStyle w:val="bpuHeadSponChar"/>
      </w:rPr>
      <w:t>A2614</w:t>
    </w:r>
    <w:r>
      <w:t xml:space="preserve"> </w:t>
    </w:r>
    <w:r w:rsidR="005B5F6E">
      <w:t>[2R]</w:t>
    </w:r>
    <w:r w:rsidR="009A531C">
      <w:t xml:space="preserve"> </w:t>
    </w:r>
    <w:r>
      <w:t>MURPHY, BENSON</w:t>
    </w:r>
  </w:p>
  <w:p w:rsidR="00DF3386" w:rsidRDefault="00DF3386" w:rsidP="00DF3386">
    <w:pPr>
      <w:pStyle w:val="bpuHeadSpon"/>
    </w:pPr>
    <w:r>
      <w:fldChar w:fldCharType="begin"/>
    </w:r>
    <w:r>
      <w:instrText xml:space="preserve"> PAGE  \* MERGEFORMAT </w:instrText>
    </w:r>
    <w:r>
      <w:fldChar w:fldCharType="separate"/>
    </w:r>
    <w:r w:rsidR="00AF46E5">
      <w:rPr>
        <w:noProof/>
      </w:rPr>
      <w:t>4</w:t>
    </w:r>
    <w:r>
      <w:fldChar w:fldCharType="end"/>
    </w:r>
  </w:p>
  <w:p w:rsidR="00DF3386" w:rsidRDefault="00DF3386" w:rsidP="00DF338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F3386" w:rsidRDefault="00DF3386" w:rsidP="00DF3386">
    <w:pPr>
      <w:pStyle w:val="bpuHeadSpon"/>
    </w:pPr>
    <w:r w:rsidRPr="00DF3386">
      <w:rPr>
        <w:rStyle w:val="bpuHeadSponChar"/>
      </w:rPr>
      <w:t>A2614</w:t>
    </w:r>
    <w:r>
      <w:t xml:space="preserve"> </w:t>
    </w:r>
    <w:r w:rsidR="005B5F6E">
      <w:t>[2R]</w:t>
    </w:r>
    <w:r w:rsidR="009A531C">
      <w:t xml:space="preserve"> </w:t>
    </w:r>
    <w:r>
      <w:t>MURPHY</w:t>
    </w:r>
    <w:r w:rsidR="00512CA3">
      <w:t>, BENSON</w:t>
    </w:r>
  </w:p>
  <w:p w:rsidR="00DF3386" w:rsidRDefault="00DF3386" w:rsidP="00DF3386">
    <w:pPr>
      <w:pStyle w:val="bpuHeadSpon"/>
    </w:pPr>
    <w:r>
      <w:fldChar w:fldCharType="begin"/>
    </w:r>
    <w:r>
      <w:instrText xml:space="preserve"> PAGE  \* MERGEFORMAT </w:instrText>
    </w:r>
    <w:r>
      <w:fldChar w:fldCharType="separate"/>
    </w:r>
    <w:r w:rsidR="00AF46E5">
      <w:rPr>
        <w:noProof/>
      </w:rPr>
      <w:t>2</w:t>
    </w:r>
    <w:r>
      <w:fldChar w:fldCharType="end"/>
    </w:r>
  </w:p>
  <w:p w:rsidR="00DF3386" w:rsidRDefault="00DF3386" w:rsidP="00DF338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0BBB"/>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3600"/>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A6EB8"/>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B644A"/>
    <w:rsid w:val="002C2D81"/>
    <w:rsid w:val="002C461E"/>
    <w:rsid w:val="002C6CEC"/>
    <w:rsid w:val="002E09CE"/>
    <w:rsid w:val="002E69D1"/>
    <w:rsid w:val="002F3BA6"/>
    <w:rsid w:val="00315320"/>
    <w:rsid w:val="00315DEA"/>
    <w:rsid w:val="003231AB"/>
    <w:rsid w:val="00325776"/>
    <w:rsid w:val="00325E27"/>
    <w:rsid w:val="00330395"/>
    <w:rsid w:val="00333704"/>
    <w:rsid w:val="00336624"/>
    <w:rsid w:val="0034025F"/>
    <w:rsid w:val="00340458"/>
    <w:rsid w:val="0034200F"/>
    <w:rsid w:val="003446A0"/>
    <w:rsid w:val="0034481B"/>
    <w:rsid w:val="00350130"/>
    <w:rsid w:val="00350AE6"/>
    <w:rsid w:val="00354334"/>
    <w:rsid w:val="0036180C"/>
    <w:rsid w:val="00363CF5"/>
    <w:rsid w:val="00364344"/>
    <w:rsid w:val="003702CA"/>
    <w:rsid w:val="00370617"/>
    <w:rsid w:val="00382F1F"/>
    <w:rsid w:val="0039064E"/>
    <w:rsid w:val="00391DA4"/>
    <w:rsid w:val="003A3C64"/>
    <w:rsid w:val="003A3F83"/>
    <w:rsid w:val="003C43EF"/>
    <w:rsid w:val="003C5A6B"/>
    <w:rsid w:val="003C7FB2"/>
    <w:rsid w:val="003D24DE"/>
    <w:rsid w:val="003E26D4"/>
    <w:rsid w:val="003E47BA"/>
    <w:rsid w:val="003F0F8E"/>
    <w:rsid w:val="003F3B37"/>
    <w:rsid w:val="0040195A"/>
    <w:rsid w:val="00402DC0"/>
    <w:rsid w:val="00416C4B"/>
    <w:rsid w:val="0041751E"/>
    <w:rsid w:val="004211E5"/>
    <w:rsid w:val="00422091"/>
    <w:rsid w:val="0043386C"/>
    <w:rsid w:val="00436F2D"/>
    <w:rsid w:val="00436F5D"/>
    <w:rsid w:val="00441B42"/>
    <w:rsid w:val="0045118A"/>
    <w:rsid w:val="00455D51"/>
    <w:rsid w:val="004568B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C7770"/>
    <w:rsid w:val="004E1F3E"/>
    <w:rsid w:val="004F21BD"/>
    <w:rsid w:val="004F4F1D"/>
    <w:rsid w:val="004F74DD"/>
    <w:rsid w:val="00501317"/>
    <w:rsid w:val="0050495C"/>
    <w:rsid w:val="00505DC9"/>
    <w:rsid w:val="00506E1E"/>
    <w:rsid w:val="00512CA3"/>
    <w:rsid w:val="00513C81"/>
    <w:rsid w:val="00527BFB"/>
    <w:rsid w:val="00527C60"/>
    <w:rsid w:val="00530BB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B5F6E"/>
    <w:rsid w:val="005C07E4"/>
    <w:rsid w:val="005C2124"/>
    <w:rsid w:val="005C336F"/>
    <w:rsid w:val="005C7F3C"/>
    <w:rsid w:val="005E017C"/>
    <w:rsid w:val="005E50C6"/>
    <w:rsid w:val="005F2A97"/>
    <w:rsid w:val="005F399B"/>
    <w:rsid w:val="006019F8"/>
    <w:rsid w:val="0060595C"/>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0C8D"/>
    <w:rsid w:val="006B1E70"/>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6D7"/>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057AC"/>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0C3A"/>
    <w:rsid w:val="009318C7"/>
    <w:rsid w:val="00931C09"/>
    <w:rsid w:val="009348C2"/>
    <w:rsid w:val="009440D0"/>
    <w:rsid w:val="009523A3"/>
    <w:rsid w:val="00960958"/>
    <w:rsid w:val="00963A46"/>
    <w:rsid w:val="00966A3E"/>
    <w:rsid w:val="00971493"/>
    <w:rsid w:val="00971AD9"/>
    <w:rsid w:val="00973069"/>
    <w:rsid w:val="00973523"/>
    <w:rsid w:val="009744E0"/>
    <w:rsid w:val="00980766"/>
    <w:rsid w:val="009835D4"/>
    <w:rsid w:val="009865D4"/>
    <w:rsid w:val="00997152"/>
    <w:rsid w:val="009972CD"/>
    <w:rsid w:val="009A0E9C"/>
    <w:rsid w:val="009A45DA"/>
    <w:rsid w:val="009A531C"/>
    <w:rsid w:val="009B06D2"/>
    <w:rsid w:val="009B34EC"/>
    <w:rsid w:val="009B5D67"/>
    <w:rsid w:val="009B6176"/>
    <w:rsid w:val="009C0D22"/>
    <w:rsid w:val="009C2DD9"/>
    <w:rsid w:val="009C3E09"/>
    <w:rsid w:val="009C5630"/>
    <w:rsid w:val="009D0E5D"/>
    <w:rsid w:val="009D0F63"/>
    <w:rsid w:val="009D4CA9"/>
    <w:rsid w:val="009D7934"/>
    <w:rsid w:val="009D7CCF"/>
    <w:rsid w:val="009E5961"/>
    <w:rsid w:val="009F0E9B"/>
    <w:rsid w:val="009F4FAC"/>
    <w:rsid w:val="00A017C0"/>
    <w:rsid w:val="00A11228"/>
    <w:rsid w:val="00A11635"/>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E2BE0"/>
    <w:rsid w:val="00AE5A04"/>
    <w:rsid w:val="00AF1A8C"/>
    <w:rsid w:val="00AF46E5"/>
    <w:rsid w:val="00B0116D"/>
    <w:rsid w:val="00B01173"/>
    <w:rsid w:val="00B02F35"/>
    <w:rsid w:val="00B05A3C"/>
    <w:rsid w:val="00B07100"/>
    <w:rsid w:val="00B1138C"/>
    <w:rsid w:val="00B2574A"/>
    <w:rsid w:val="00B25D6B"/>
    <w:rsid w:val="00B35D8A"/>
    <w:rsid w:val="00B436C3"/>
    <w:rsid w:val="00B45B34"/>
    <w:rsid w:val="00B57047"/>
    <w:rsid w:val="00B61D86"/>
    <w:rsid w:val="00B6342D"/>
    <w:rsid w:val="00B67A1D"/>
    <w:rsid w:val="00B726BD"/>
    <w:rsid w:val="00B732BC"/>
    <w:rsid w:val="00B81A47"/>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1E7"/>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822F8"/>
    <w:rsid w:val="00D9410B"/>
    <w:rsid w:val="00D9695B"/>
    <w:rsid w:val="00DA2417"/>
    <w:rsid w:val="00DA5585"/>
    <w:rsid w:val="00DB02AC"/>
    <w:rsid w:val="00DB6AA2"/>
    <w:rsid w:val="00DE10D1"/>
    <w:rsid w:val="00DE2514"/>
    <w:rsid w:val="00DE6851"/>
    <w:rsid w:val="00DF03EE"/>
    <w:rsid w:val="00DF1194"/>
    <w:rsid w:val="00DF3386"/>
    <w:rsid w:val="00E01B71"/>
    <w:rsid w:val="00E05CC9"/>
    <w:rsid w:val="00E14C8C"/>
    <w:rsid w:val="00E15573"/>
    <w:rsid w:val="00E25A5B"/>
    <w:rsid w:val="00E373C7"/>
    <w:rsid w:val="00E4267B"/>
    <w:rsid w:val="00E42F13"/>
    <w:rsid w:val="00E452DF"/>
    <w:rsid w:val="00E543CF"/>
    <w:rsid w:val="00E546FD"/>
    <w:rsid w:val="00E5699C"/>
    <w:rsid w:val="00E608F1"/>
    <w:rsid w:val="00E611B9"/>
    <w:rsid w:val="00E7144F"/>
    <w:rsid w:val="00E73D74"/>
    <w:rsid w:val="00E76A79"/>
    <w:rsid w:val="00E80692"/>
    <w:rsid w:val="00E80C24"/>
    <w:rsid w:val="00E93836"/>
    <w:rsid w:val="00E946EC"/>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72E82"/>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0C1F08F8-3A6D-49C9-B4C5-7E04D448F4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DF3386"/>
  </w:style>
  <w:style w:type="paragraph" w:styleId="BalloonText">
    <w:name w:val="Balloon Text"/>
    <w:basedOn w:val="Normal"/>
    <w:link w:val="BalloonTextChar"/>
    <w:semiHidden/>
    <w:unhideWhenUsed/>
    <w:rsid w:val="00B25D6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25D6B"/>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1089</Words>
  <Characters>6280</Characters>
  <Application>Microsoft Office Word</Application>
  <DocSecurity>0</DocSecurity>
  <Lines>159</Lines>
  <Paragraphs>50</Paragraphs>
  <ScaleCrop>false</ScaleCrop>
  <HeadingPairs>
    <vt:vector size="2" baseType="variant">
      <vt:variant>
        <vt:lpstr>Title</vt:lpstr>
      </vt:variant>
      <vt:variant>
        <vt:i4>1</vt:i4>
      </vt:variant>
    </vt:vector>
  </HeadingPairs>
  <TitlesOfParts>
    <vt:vector size="1" baseType="lpstr">
      <vt:lpstr>A2614 1R</vt:lpstr>
    </vt:vector>
  </TitlesOfParts>
  <Manager>R229</Manager>
  <Company>NJ Office of Legislative Services</Company>
  <LinksUpToDate>false</LinksUpToDate>
  <CharactersWithSpaces>7422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A2614 2R</dc:title>
  <dc:subject>Communications-Internet</dc:subject>
  <dc:creator>Assemblywoman  MURPHY and Assemblyman BENSON</dc:creator>
  <cp:keywords>A2614|4|RF |265|243|243|!||</cp:keywords>
  <dc:description>INTRODUCED FEBRUARY 13, 2020_x000d_
Amended 10/22/20_x000d_
Amended 12/20/21</dc:description>
  <cp:lastModifiedBy>Bell, Careema</cp:lastModifiedBy>
  <cp:revision>2</cp:revision>
  <cp:lastPrinted>2020-11-05T15:50:00Z</cp:lastPrinted>
  <dcterms:created xsi:type="dcterms:W3CDTF">2021-12-21T19:05:00Z</dcterms:created>
  <dcterms:modified xsi:type="dcterms:W3CDTF">2021-12-21T19:05:00Z</dcterms:modified>
  <cp:category>ss.1-4: C.52:18A-233.1 et seq. to 2019/277._x000d_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