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CB2" w:rsidRDefault="00C55CB2" w:rsidP="00C55CB2">
      <w:pPr>
        <w:pStyle w:val="bpuBill"/>
      </w:pPr>
      <w:bookmarkStart w:id="0" w:name="bpuFrontPg"/>
      <w:bookmarkEnd w:id="0"/>
      <w:r>
        <w:t xml:space="preserve">ASSEMBLY, No. 2658 </w:t>
      </w:r>
    </w:p>
    <w:p w:rsidR="00C55CB2" w:rsidRPr="009D38FF" w:rsidRDefault="00C55CB2" w:rsidP="00C55CB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4714125" r:id="rId7"/>
        </w:object>
      </w:r>
    </w:p>
    <w:p w:rsidR="00C55CB2" w:rsidRDefault="00C55CB2" w:rsidP="00C55CB2">
      <w:pPr>
        <w:pStyle w:val="bpuState"/>
      </w:pPr>
      <w:r>
        <w:t>STATE OF NEW JERSEY</w:t>
      </w:r>
    </w:p>
    <w:p w:rsidR="00C55CB2" w:rsidRDefault="00C55CB2" w:rsidP="00C55CB2">
      <w:pPr>
        <w:pStyle w:val="bpuLegislature"/>
      </w:pPr>
      <w:r>
        <w:t>219th LEGISLATURE</w:t>
      </w:r>
    </w:p>
    <w:p w:rsidR="00C55CB2" w:rsidRDefault="00C55CB2" w:rsidP="00C55CB2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4714126" r:id="rId8"/>
        </w:object>
      </w:r>
      <w:r>
        <w:t xml:space="preserve">  </w:t>
      </w:r>
    </w:p>
    <w:p w:rsidR="00C55CB2" w:rsidRDefault="00943385" w:rsidP="00C55CB2">
      <w:pPr>
        <w:pStyle w:val="bpuIntro"/>
      </w:pPr>
      <w:r>
        <w:t>INTRODUCED FEBRUARY 13</w:t>
      </w:r>
      <w:r w:rsidR="00C55CB2">
        <w:t>, 2020</w:t>
      </w:r>
    </w:p>
    <w:p w:rsidR="00C55CB2" w:rsidRDefault="00C55CB2" w:rsidP="00C55CB2">
      <w:pPr>
        <w:pStyle w:val="bpuIntro"/>
      </w:pPr>
    </w:p>
    <w:p w:rsidR="00C55CB2" w:rsidRDefault="00C55CB2" w:rsidP="00C55CB2">
      <w:pPr>
        <w:pStyle w:val="bpuIntro"/>
        <w:sectPr w:rsidR="00C55CB2" w:rsidSect="0032358A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C55CB2" w:rsidRDefault="00C55CB2" w:rsidP="00C55CB2">
      <w:pPr>
        <w:pStyle w:val="bpuIntro"/>
      </w:pPr>
    </w:p>
    <w:p w:rsidR="00C55CB2" w:rsidRDefault="00C55CB2" w:rsidP="00C55CB2">
      <w:pPr>
        <w:pStyle w:val="bpuSponsor"/>
      </w:pPr>
      <w:r>
        <w:t>Sponsored by:</w:t>
      </w:r>
    </w:p>
    <w:p w:rsidR="00C55CB2" w:rsidRDefault="00C55CB2" w:rsidP="00C55CB2">
      <w:pPr>
        <w:pStyle w:val="bpuSponsor"/>
      </w:pPr>
      <w:r>
        <w:t>Assemblywoman  VALERIE VAINIERI HUTTLE</w:t>
      </w:r>
    </w:p>
    <w:p w:rsidR="00C55CB2" w:rsidRDefault="00C55CB2" w:rsidP="00C55CB2">
      <w:pPr>
        <w:pStyle w:val="bpuSponsor"/>
      </w:pPr>
      <w:r>
        <w:t>District 37 (Bergen)</w:t>
      </w:r>
    </w:p>
    <w:p w:rsidR="0032358A" w:rsidRDefault="008477C9" w:rsidP="008477C9">
      <w:pPr>
        <w:pStyle w:val="bpuSponsor"/>
      </w:pPr>
      <w:r>
        <w:t>Assemblywoman  SERENA DIMASO</w:t>
      </w:r>
    </w:p>
    <w:p w:rsidR="008477C9" w:rsidRDefault="008477C9" w:rsidP="008477C9">
      <w:pPr>
        <w:pStyle w:val="bpuSponsor"/>
      </w:pPr>
      <w:r>
        <w:t>District 13 (Monmouth)</w:t>
      </w:r>
    </w:p>
    <w:p w:rsidR="008477C9" w:rsidRPr="008477C9" w:rsidRDefault="008477C9" w:rsidP="008477C9">
      <w:pPr>
        <w:pStyle w:val="bpuSponsor"/>
      </w:pPr>
    </w:p>
    <w:p w:rsidR="00C55CB2" w:rsidRDefault="00C55CB2" w:rsidP="00C55CB2">
      <w:pPr>
        <w:pStyle w:val="bpuSponsor"/>
      </w:pPr>
    </w:p>
    <w:p w:rsidR="00C55CB2" w:rsidRDefault="00C55CB2" w:rsidP="00C55CB2">
      <w:pPr>
        <w:pStyle w:val="bpuSponsor"/>
      </w:pPr>
    </w:p>
    <w:p w:rsidR="00C55CB2" w:rsidRDefault="00C55CB2" w:rsidP="00C55CB2">
      <w:pPr>
        <w:pStyle w:val="bpuSponsor"/>
      </w:pPr>
    </w:p>
    <w:p w:rsidR="00C55CB2" w:rsidRDefault="00C55CB2" w:rsidP="00C55CB2">
      <w:pPr>
        <w:pStyle w:val="bpuSponsor"/>
      </w:pPr>
      <w:r>
        <w:t>SYNOPSIS</w:t>
      </w:r>
    </w:p>
    <w:p w:rsidR="00C55CB2" w:rsidRDefault="00C55CB2" w:rsidP="00C55CB2">
      <w:pPr>
        <w:pStyle w:val="bpuNormText"/>
      </w:pPr>
      <w:r>
        <w:tab/>
        <w:t xml:space="preserve">Requires Commissioner of Health to establish public awareness campaign on toxic shock syndrome. </w:t>
      </w:r>
    </w:p>
    <w:p w:rsidR="00C55CB2" w:rsidRDefault="00C55CB2" w:rsidP="00C55CB2">
      <w:pPr>
        <w:pStyle w:val="bpuNormText"/>
      </w:pPr>
    </w:p>
    <w:p w:rsidR="00C55CB2" w:rsidRDefault="00C55CB2" w:rsidP="00C55CB2">
      <w:pPr>
        <w:pStyle w:val="bpuSponsor"/>
      </w:pPr>
      <w:r>
        <w:t xml:space="preserve">CURRENT VERSION OF TEXT </w:t>
      </w:r>
    </w:p>
    <w:p w:rsidR="00C55CB2" w:rsidRDefault="00C55CB2" w:rsidP="00C55CB2">
      <w:pPr>
        <w:pStyle w:val="bpuNormText"/>
      </w:pPr>
      <w:r>
        <w:tab/>
        <w:t>As introduced.</w:t>
      </w:r>
    </w:p>
    <w:p w:rsidR="00C55CB2" w:rsidRDefault="00C55CB2" w:rsidP="00C55CB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55CB2" w:rsidRDefault="00C55CB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55CB2" w:rsidSect="00C55CB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F36BB0" w:rsidRPr="00677316" w:rsidRDefault="00F36BB0" w:rsidP="00F36BB0">
      <w:pPr>
        <w:pStyle w:val="HangingAnAct"/>
        <w:rPr>
          <w:rStyle w:val="HangingAnActChar"/>
        </w:rPr>
      </w:pPr>
      <w:r w:rsidRPr="00F36BB0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DB1BEE">
        <w:rPr>
          <w:rStyle w:val="HangingAnActChar"/>
        </w:rPr>
        <w:t>concerning toxic shock syndrome and supplementing Title 26 of the Revised Statutes.</w:t>
      </w:r>
    </w:p>
    <w:p w:rsidR="00F36BB0" w:rsidRPr="00D71D68" w:rsidRDefault="00F36BB0" w:rsidP="00F36BB0"/>
    <w:p w:rsidR="00F36BB0" w:rsidRPr="00AA7880" w:rsidRDefault="00F36BB0" w:rsidP="00F36BB0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F36BB0" w:rsidRDefault="00F36BB0" w:rsidP="00F36BB0"/>
    <w:p w:rsidR="00F36BB0" w:rsidRDefault="00F36BB0" w:rsidP="00F36BB0">
      <w:r>
        <w:tab/>
        <w:t>1.</w:t>
      </w:r>
      <w:r>
        <w:tab/>
        <w:t>The Legislature finds and declares that:</w:t>
      </w:r>
    </w:p>
    <w:p w:rsidR="00F36BB0" w:rsidRDefault="00F36BB0" w:rsidP="00F36BB0">
      <w:r>
        <w:tab/>
        <w:t>a.</w:t>
      </w:r>
      <w:r>
        <w:tab/>
        <w:t xml:space="preserve">Toxic shock syndrome is a rare but potentially serious illness that is caused by specific strains of </w:t>
      </w:r>
      <w:r w:rsidRPr="00A2798E">
        <w:rPr>
          <w:i/>
        </w:rPr>
        <w:t>Staphylococcus aureus</w:t>
      </w:r>
      <w:r>
        <w:t xml:space="preserve"> bacteria, which produce toxins;</w:t>
      </w:r>
    </w:p>
    <w:p w:rsidR="00F36BB0" w:rsidRDefault="00F36BB0" w:rsidP="00F36BB0">
      <w:r>
        <w:tab/>
        <w:t>b.</w:t>
      </w:r>
      <w:r>
        <w:tab/>
        <w:t>Toxic shock syndrome can affect anyone, but many cases of the illness are associated with menstruating women using tampons or other intravaginal devices;</w:t>
      </w:r>
    </w:p>
    <w:p w:rsidR="00F36BB0" w:rsidRDefault="00F36BB0" w:rsidP="00F36BB0">
      <w:r>
        <w:tab/>
        <w:t>c.</w:t>
      </w:r>
      <w:r>
        <w:tab/>
        <w:t>Early symptoms of toxic shock syndrome may include a low grade fever, headache, muscle aches, chills, and fatigue;</w:t>
      </w:r>
    </w:p>
    <w:p w:rsidR="00F36BB0" w:rsidRDefault="00F36BB0" w:rsidP="00F36BB0">
      <w:r>
        <w:tab/>
        <w:t>d.</w:t>
      </w:r>
      <w:r>
        <w:tab/>
        <w:t>As toxic shock syndrome progresses, symptoms may include a high grade fever, red rash, vomiting, faintness, low blood pressure, mental confusion, and redness of the eyes, lips, and tongue;</w:t>
      </w:r>
    </w:p>
    <w:p w:rsidR="00F36BB0" w:rsidRDefault="00F36BB0" w:rsidP="00F36BB0">
      <w:r>
        <w:tab/>
        <w:t>e.</w:t>
      </w:r>
      <w:r>
        <w:tab/>
        <w:t>Toxic shock syndrome can be prevented by handwashing, keeping skin wounds clean and covered with a bandage, checking skin wounds for signs of infection, and using low absorbency tampons and changing them often; and</w:t>
      </w:r>
    </w:p>
    <w:p w:rsidR="00F36BB0" w:rsidRDefault="00F36BB0" w:rsidP="00F36BB0">
      <w:r>
        <w:tab/>
        <w:t>f.</w:t>
      </w:r>
      <w:r>
        <w:tab/>
      </w:r>
      <w:r w:rsidRPr="006F4A80">
        <w:t xml:space="preserve">It is appropriate to take measures through education to significantly reduce medical problems and deaths attributable to </w:t>
      </w:r>
      <w:r>
        <w:t>toxic shock syndrome</w:t>
      </w:r>
      <w:r w:rsidRPr="006F4A80">
        <w:t>.</w:t>
      </w:r>
    </w:p>
    <w:p w:rsidR="00F36BB0" w:rsidRDefault="00F36BB0" w:rsidP="00F36BB0"/>
    <w:p w:rsidR="00F36BB0" w:rsidRDefault="00F36BB0" w:rsidP="00F36BB0">
      <w:r>
        <w:tab/>
        <w:t>2.</w:t>
      </w:r>
      <w:r>
        <w:tab/>
        <w:t xml:space="preserve">The Commissioner of Health shall establish a public awareness campaign to inform the general public about toxic shock syndrome.  </w:t>
      </w:r>
      <w:r w:rsidRPr="00D25B6A">
        <w:t xml:space="preserve">The campaign shall include, at a minimum, </w:t>
      </w:r>
      <w:r>
        <w:t>information about the symptoms of toxic shock syndrome and the most effective means of prevention.</w:t>
      </w:r>
    </w:p>
    <w:p w:rsidR="00F36BB0" w:rsidRDefault="00F36BB0" w:rsidP="00F36BB0"/>
    <w:p w:rsidR="00F36BB0" w:rsidRDefault="00F36BB0" w:rsidP="00F36BB0">
      <w:r>
        <w:tab/>
        <w:t>3.</w:t>
      </w:r>
      <w:r>
        <w:tab/>
        <w:t>The Department of Health shall adopt rules and regulations pursuant to the “Administrative Procedure Act,” P.L.1968, c.410 (C.52:14B-1 et seq.), to implement the provisions of section 2 of this act.</w:t>
      </w:r>
    </w:p>
    <w:p w:rsidR="00F36BB0" w:rsidRPr="00D71D68" w:rsidRDefault="00F36BB0" w:rsidP="00F36BB0"/>
    <w:p w:rsidR="00F36BB0" w:rsidRPr="00AA7880" w:rsidRDefault="00F36BB0" w:rsidP="00F36BB0">
      <w:r>
        <w:tab/>
        <w:t>4.</w:t>
      </w:r>
      <w:r>
        <w:tab/>
        <w:t>This act shall take effect 180 days after the date of enactment.</w:t>
      </w:r>
    </w:p>
    <w:p w:rsidR="00F36BB0" w:rsidRDefault="00F36BB0" w:rsidP="00F36BB0"/>
    <w:p w:rsidR="00F36BB0" w:rsidRPr="00CE7BD8" w:rsidRDefault="00F36BB0" w:rsidP="00F36BB0"/>
    <w:p w:rsidR="00F36BB0" w:rsidRPr="00AA7880" w:rsidRDefault="00F36BB0" w:rsidP="00F36BB0">
      <w:pPr>
        <w:jc w:val="center"/>
      </w:pPr>
      <w:r w:rsidRPr="00D71D68">
        <w:t>STATEMENT</w:t>
      </w:r>
    </w:p>
    <w:p w:rsidR="00F36BB0" w:rsidRDefault="00F36BB0" w:rsidP="00F36BB0"/>
    <w:p w:rsidR="00F36BB0" w:rsidRDefault="00F36BB0" w:rsidP="00F36BB0">
      <w:r>
        <w:tab/>
        <w:t>This bill requires t</w:t>
      </w:r>
      <w:r w:rsidRPr="00D25B6A">
        <w:t xml:space="preserve">he Commissioner of Health </w:t>
      </w:r>
      <w:r>
        <w:t xml:space="preserve">to </w:t>
      </w:r>
      <w:r w:rsidRPr="00D25B6A">
        <w:t xml:space="preserve">establish a </w:t>
      </w:r>
      <w:bookmarkStart w:id="1" w:name="_GoBack"/>
      <w:bookmarkEnd w:id="1"/>
      <w:r w:rsidRPr="00D25B6A">
        <w:t>public awareness campaign about toxic shock syndrome</w:t>
      </w:r>
      <w:r>
        <w:t xml:space="preserve">, </w:t>
      </w:r>
      <w:r w:rsidRPr="006F4A80">
        <w:t xml:space="preserve">a rare but potentially serious illness that is caused by specific strains of </w:t>
      </w:r>
      <w:r w:rsidRPr="00055682">
        <w:rPr>
          <w:i/>
        </w:rPr>
        <w:t>Staphylococcus aureus</w:t>
      </w:r>
      <w:r w:rsidRPr="006F4A80">
        <w:t xml:space="preserve"> bacteria, which produce toxins</w:t>
      </w:r>
      <w:r>
        <w:t xml:space="preserve">.  </w:t>
      </w:r>
      <w:r w:rsidRPr="006F4A80">
        <w:t xml:space="preserve">Toxic shock </w:t>
      </w:r>
      <w:r w:rsidRPr="006F4A80">
        <w:lastRenderedPageBreak/>
        <w:t>syndrome can affect anyone, but many cases of the illness are associated with menstruating women using tampons or other intravaginal devices</w:t>
      </w:r>
      <w:r>
        <w:t>.</w:t>
      </w:r>
    </w:p>
    <w:p w:rsidR="00F36BB0" w:rsidRDefault="00F36BB0" w:rsidP="00F36BB0">
      <w:r>
        <w:tab/>
      </w:r>
      <w:r w:rsidRPr="004111AF">
        <w:t xml:space="preserve">The </w:t>
      </w:r>
      <w:r>
        <w:t xml:space="preserve">public awareness </w:t>
      </w:r>
      <w:r w:rsidRPr="004111AF">
        <w:t xml:space="preserve">campaign </w:t>
      </w:r>
      <w:r>
        <w:t>is to</w:t>
      </w:r>
      <w:r w:rsidRPr="004111AF">
        <w:t xml:space="preserve"> include, at a minimum, information about the symptoms of toxic shock syndrome and the most effective means of prevention.</w:t>
      </w:r>
    </w:p>
    <w:sectPr w:rsidR="00F36BB0" w:rsidSect="00C55CB2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59E0" w:rsidRDefault="00CA59E0">
      <w:r>
        <w:separator/>
      </w:r>
    </w:p>
  </w:endnote>
  <w:endnote w:type="continuationSeparator" w:id="0">
    <w:p w:rsidR="00CA59E0" w:rsidRDefault="00CA5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58A" w:rsidRDefault="0032358A" w:rsidP="0032358A">
    <w:pPr>
      <w:pStyle w:val="sponUdate"/>
    </w:pPr>
    <w:r>
      <w:t>(Sponsorship Updated As Of: 10/19/2020)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59E0" w:rsidRDefault="00CA59E0">
      <w:r>
        <w:separator/>
      </w:r>
    </w:p>
  </w:footnote>
  <w:footnote w:type="continuationSeparator" w:id="0">
    <w:p w:rsidR="00CA59E0" w:rsidRDefault="00CA59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F506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55CB2" w:rsidRDefault="00C55CB2" w:rsidP="00C55CB2">
    <w:pPr>
      <w:pStyle w:val="bpuHeadSpon"/>
    </w:pPr>
    <w:r w:rsidRPr="00C55CB2">
      <w:rPr>
        <w:rStyle w:val="bpuHeadSponChar"/>
      </w:rPr>
      <w:t>A2658</w:t>
    </w:r>
    <w:r>
      <w:t xml:space="preserve"> VAINIERI HUTTLE</w:t>
    </w:r>
    <w:r w:rsidR="00E37612">
      <w:t xml:space="preserve">, </w:t>
    </w:r>
    <w:r w:rsidR="008477C9">
      <w:t>DIMASO</w:t>
    </w:r>
  </w:p>
  <w:p w:rsidR="00C55CB2" w:rsidRDefault="00C55CB2" w:rsidP="00C55CB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F5064">
      <w:rPr>
        <w:noProof/>
      </w:rPr>
      <w:t>3</w:t>
    </w:r>
    <w:r>
      <w:fldChar w:fldCharType="end"/>
    </w:r>
  </w:p>
  <w:p w:rsidR="00C55CB2" w:rsidRDefault="00C55CB2" w:rsidP="00C55CB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55CB2" w:rsidRDefault="00C55CB2" w:rsidP="00C55CB2">
    <w:pPr>
      <w:pStyle w:val="bpuHeadSpon"/>
    </w:pPr>
    <w:r w:rsidRPr="00C55CB2">
      <w:rPr>
        <w:rStyle w:val="bpuHeadSponChar"/>
      </w:rPr>
      <w:t>A2658</w:t>
    </w:r>
    <w:r>
      <w:t xml:space="preserve"> VAINIERI HUTTLE</w:t>
    </w:r>
    <w:r w:rsidR="00E37612">
      <w:t xml:space="preserve">, </w:t>
    </w:r>
    <w:r w:rsidR="008477C9">
      <w:t>DIMASO</w:t>
    </w:r>
  </w:p>
  <w:p w:rsidR="00C55CB2" w:rsidRDefault="00C55CB2" w:rsidP="00C55CB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F5064">
      <w:rPr>
        <w:noProof/>
      </w:rPr>
      <w:t>2</w:t>
    </w:r>
    <w:r>
      <w:fldChar w:fldCharType="end"/>
    </w:r>
  </w:p>
  <w:p w:rsidR="00C55CB2" w:rsidRDefault="00C55CB2" w:rsidP="00C55CB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9E0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5064"/>
    <w:rsid w:val="00315320"/>
    <w:rsid w:val="0032358A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24C6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29CA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4BA5"/>
    <w:rsid w:val="006F180D"/>
    <w:rsid w:val="006F4334"/>
    <w:rsid w:val="006F47AF"/>
    <w:rsid w:val="006F6B8A"/>
    <w:rsid w:val="00707CD3"/>
    <w:rsid w:val="00716BB9"/>
    <w:rsid w:val="007256D1"/>
    <w:rsid w:val="007279FD"/>
    <w:rsid w:val="00740BE4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44ED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7C9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3385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3BE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841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1954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55CB2"/>
    <w:rsid w:val="00C66BF3"/>
    <w:rsid w:val="00C7005B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A59E0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3996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37612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36BB0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00D6B7C-4F09-471B-B43A-E9D8F45B1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C55CB2"/>
  </w:style>
  <w:style w:type="paragraph" w:styleId="BalloonText">
    <w:name w:val="Balloon Text"/>
    <w:basedOn w:val="Normal"/>
    <w:link w:val="BalloonTextChar"/>
    <w:semiHidden/>
    <w:unhideWhenUsed/>
    <w:rsid w:val="006E4BA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E4BA5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408</Words>
  <Characters>2257</Characters>
  <Application>Microsoft Office Word</Application>
  <DocSecurity>0</DocSecurity>
  <Lines>80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A2658</vt:lpstr>
    </vt:vector>
  </TitlesOfParts>
  <Manager>R224</Manager>
  <Company>NJ Office of Legislative Services</Company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A2658</dc:title>
  <dc:subject>20-3553</dc:subject>
  <dc:creator>Assemblywoman  VAINIERI HUTTLE</dc:creator>
  <cp:keywords>A2658|3|HS |263|0|263|F|0|</cp:keywords>
  <dc:description>INTRODUCED FEBRUARY 13, 2020</dc:description>
  <cp:lastModifiedBy>Todaro, Vivian</cp:lastModifiedBy>
  <cp:revision>2</cp:revision>
  <cp:lastPrinted>2020-10-20T19:49:00Z</cp:lastPrinted>
  <dcterms:created xsi:type="dcterms:W3CDTF">2020-10-20T19:49:00Z</dcterms:created>
  <dcterms:modified xsi:type="dcterms:W3CDTF">2020-10-20T19:49:00Z</dcterms:modified>
  <cp:category>ss.1-3: C.26:2-200 et seq.; Eff. date to 2019/336_x000d_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