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331AD"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331AD" w:rsidRPr="000331AD" w:rsidRDefault="000331AD" w:rsidP="00292D7C">
      <w:pPr>
        <w:pStyle w:val="TopofPage1"/>
        <w:rPr>
          <w:sz w:val="24"/>
        </w:rPr>
      </w:pPr>
    </w:p>
    <w:p w:rsidR="00292D7C" w:rsidRPr="000331AD" w:rsidRDefault="000331AD" w:rsidP="00ED5E27">
      <w:pPr>
        <w:pStyle w:val="TopofPage1"/>
        <w:rPr>
          <w:szCs w:val="24"/>
        </w:rPr>
      </w:pPr>
      <w:r>
        <w:rPr>
          <w:szCs w:val="24"/>
        </w:rPr>
        <w:t>ASSEMBLY COMMITTEE SUBSTITUTE FOR</w:t>
      </w:r>
    </w:p>
    <w:p w:rsidR="00AA5E23" w:rsidRDefault="000331A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2687</w:t>
      </w:r>
      <w:r w:rsidR="0063703D" w:rsidRPr="00ED5E27">
        <w:rPr>
          <w:b/>
          <w:sz w:val="36"/>
          <w:szCs w:val="36"/>
        </w:rPr>
        <w:t xml:space="preserve"> </w:t>
      </w:r>
    </w:p>
    <w:p w:rsidR="00D33775" w:rsidRPr="004721EF" w:rsidRDefault="00D33775" w:rsidP="00EE6064">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372CA">
        <w:rPr>
          <w:caps/>
          <w:szCs w:val="24"/>
        </w:rPr>
        <w:t>JUNE 9</w:t>
      </w:r>
      <w:r w:rsidR="000331AD">
        <w:rPr>
          <w:caps/>
          <w:szCs w:val="24"/>
        </w:rPr>
        <w:t>, 2021</w:t>
      </w:r>
    </w:p>
    <w:p w:rsidR="004144CF" w:rsidRDefault="004144CF" w:rsidP="0083060A"/>
    <w:p w:rsidR="007D129A" w:rsidRDefault="007D129A" w:rsidP="0083060A">
      <w:r>
        <w:tab/>
        <w:t>The Assembly Education Committee reports favorably Assembly Committee Substitute for Assembly Bill No. 2687.</w:t>
      </w:r>
    </w:p>
    <w:p w:rsidR="008F061F" w:rsidRDefault="008F061F" w:rsidP="008F061F">
      <w:r>
        <w:tab/>
      </w:r>
      <w:r w:rsidR="00BB35C0">
        <w:t>This committee substitute</w:t>
      </w:r>
      <w:r>
        <w:t xml:space="preserve"> establishes a loan redemption program in the Higher Education Student Assistance Authority (HESAA) to allow a te</w:t>
      </w:r>
      <w:r w:rsidR="00BB35C0">
        <w:t>acher to redeem a portion of the teacher’s</w:t>
      </w:r>
      <w:r>
        <w:t xml:space="preserve"> NJCLASS loan amounts for service as a teacher in a high-need field in a low performing school in New Jersey. </w:t>
      </w:r>
    </w:p>
    <w:p w:rsidR="008F061F" w:rsidRDefault="0025329B" w:rsidP="008F061F">
      <w:r>
        <w:tab/>
      </w:r>
      <w:r w:rsidR="008F061F">
        <w:t>The bill defines a “low performing school” as any public school that: (1) among all students in that school to whom a State assessment was administered, the sum of the percent of students scoring in the not yet meeting expectations and partially meeting expectations categories in both the language arts and mathematics subject areas of the State assessments exceede</w:t>
      </w:r>
      <w:r w:rsidR="00B45378">
        <w:t>d 40 percent</w:t>
      </w:r>
      <w:r w:rsidR="008F061F">
        <w:t xml:space="preserve"> in each of the prior two school years; or (2) among all students in that school to whom a State assessment was administered, the sum of the percent of students scoring in the not yet meeting expectations and partially meeting expectations categories in either the language arts or mathematics subject areas of t</w:t>
      </w:r>
      <w:r w:rsidR="00B45378">
        <w:t>he State assessment exceeded 65 percent</w:t>
      </w:r>
      <w:r w:rsidR="008F061F">
        <w:t xml:space="preserve"> in each of the prior two school years.  The bill defines a “high-need field” as a subject area or field of expertise in which there is a shortage of qualified teachers in the State as determined by the Department of Education.</w:t>
      </w:r>
    </w:p>
    <w:p w:rsidR="008F061F" w:rsidRDefault="0025329B" w:rsidP="008F061F">
      <w:r>
        <w:tab/>
      </w:r>
      <w:r w:rsidR="008F061F">
        <w:t>Under the bill, in order to participate in the loan redemption program, a person must have been an undergraduate student borrower in the NJCLASS Loan Program.  A participant must also be a resident of New Jersey and a certified teacher who obtained initial employment to teach in a high-need field in a low performing school after the effective date of the bill.  A participant in the program must execute a contract with HESAA that specifies a number of one-year periods of service and the total amount of debt to be redeemed by the State in return for the service.  The redemption of loans under</w:t>
      </w:r>
      <w:r w:rsidR="00B45378">
        <w:t xml:space="preserve"> the program would amount to 15 percent</w:t>
      </w:r>
      <w:r w:rsidR="008F061F">
        <w:t xml:space="preserve"> of principal and interest of a participant’s NJCLASS loan amounts in return for each of the first and s</w:t>
      </w:r>
      <w:r w:rsidR="00B45378">
        <w:t>econd full years of service; 20 percent</w:t>
      </w:r>
      <w:r w:rsidR="008F061F">
        <w:t xml:space="preserve"> of principal and interest for each of the third and fourt</w:t>
      </w:r>
      <w:r w:rsidR="00B45378">
        <w:t>h full years of service; and 30 percent</w:t>
      </w:r>
      <w:r w:rsidR="008F061F">
        <w:t xml:space="preserve"> of principal and interest for the fifth full year of service.</w:t>
      </w:r>
    </w:p>
    <w:p w:rsidR="008F061F" w:rsidRDefault="0025329B" w:rsidP="008F061F">
      <w:r>
        <w:lastRenderedPageBreak/>
        <w:tab/>
      </w:r>
      <w:r w:rsidR="008F061F">
        <w:t>The annual amount of State funds appropriated to the loan redemption program will not exceed $1,000,000.</w:t>
      </w:r>
    </w:p>
    <w:p w:rsidR="00655CA3" w:rsidRDefault="0025329B" w:rsidP="008F061F">
      <w:r>
        <w:tab/>
      </w:r>
      <w:r w:rsidR="008F061F">
        <w:t>Under the bill, the authority will submit an annual report to the Governor and Legislature on the program. The bill specifies the information to be included in the report.</w:t>
      </w:r>
    </w:p>
    <w:p w:rsidR="004B2ABF" w:rsidRDefault="00737F5F" w:rsidP="0083060A">
      <w:r>
        <w:tab/>
        <w:t xml:space="preserve">As reported by the committee, this bill is identical to Senate Bill No. 969, which was also reported by the committee on this same date.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1AD" w:rsidRDefault="000331AD">
      <w:r>
        <w:separator/>
      </w:r>
    </w:p>
  </w:endnote>
  <w:endnote w:type="continuationSeparator" w:id="0">
    <w:p w:rsidR="000331AD" w:rsidRDefault="00033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1AD" w:rsidRDefault="000331AD">
      <w:r>
        <w:separator/>
      </w:r>
    </w:p>
  </w:footnote>
  <w:footnote w:type="continuationSeparator" w:id="0">
    <w:p w:rsidR="000331AD" w:rsidRDefault="00033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44896" w:rsidP="00044896">
    <w:pPr>
      <w:pStyle w:val="HeaderPage2"/>
      <w:jc w:val="center"/>
    </w:pPr>
    <w:r>
      <w:fldChar w:fldCharType="begin"/>
    </w:r>
    <w:r>
      <w:instrText xml:space="preserve"> PAGE  \* MERGEFORMAT </w:instrText>
    </w:r>
    <w:r>
      <w:fldChar w:fldCharType="separate"/>
    </w:r>
    <w:r w:rsidR="00842728">
      <w:rPr>
        <w:noProof/>
      </w:rPr>
      <w:t>2</w:t>
    </w:r>
    <w:r>
      <w:fldChar w:fldCharType="end"/>
    </w:r>
  </w:p>
  <w:p w:rsidR="00044896" w:rsidRDefault="00044896" w:rsidP="0004489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1AD"/>
    <w:rsid w:val="00010CB9"/>
    <w:rsid w:val="000123C0"/>
    <w:rsid w:val="00015342"/>
    <w:rsid w:val="000213D6"/>
    <w:rsid w:val="00025E25"/>
    <w:rsid w:val="00027199"/>
    <w:rsid w:val="00032833"/>
    <w:rsid w:val="000331AD"/>
    <w:rsid w:val="000353A5"/>
    <w:rsid w:val="00040B77"/>
    <w:rsid w:val="000425D8"/>
    <w:rsid w:val="00044896"/>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3EC2"/>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329B"/>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0620"/>
    <w:rsid w:val="003222E6"/>
    <w:rsid w:val="00332A20"/>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A5A"/>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372CA"/>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0C5F"/>
    <w:rsid w:val="00717104"/>
    <w:rsid w:val="0071764F"/>
    <w:rsid w:val="00737F5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129A"/>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728"/>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061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5487"/>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269D"/>
    <w:rsid w:val="00A07166"/>
    <w:rsid w:val="00A11FB9"/>
    <w:rsid w:val="00A171B3"/>
    <w:rsid w:val="00A20C2C"/>
    <w:rsid w:val="00A2297B"/>
    <w:rsid w:val="00A23DE7"/>
    <w:rsid w:val="00A27C93"/>
    <w:rsid w:val="00A301C9"/>
    <w:rsid w:val="00A34C4F"/>
    <w:rsid w:val="00A42C97"/>
    <w:rsid w:val="00A51994"/>
    <w:rsid w:val="00A53B47"/>
    <w:rsid w:val="00A577F9"/>
    <w:rsid w:val="00A57DB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5378"/>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5C0"/>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121F"/>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568E"/>
    <w:rsid w:val="00EE606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CFC352DC-2D03-4F4A-BC17-1770F037F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476</Words>
  <Characters>2364</Characters>
  <Application>Microsoft Office Word</Application>
  <DocSecurity>0</DocSecurity>
  <Lines>53</Lines>
  <Paragraphs>13</Paragraphs>
  <ScaleCrop>false</ScaleCrop>
  <HeadingPairs>
    <vt:vector size="2" baseType="variant">
      <vt:variant>
        <vt:lpstr>Title</vt:lpstr>
      </vt:variant>
      <vt:variant>
        <vt:i4>1</vt:i4>
      </vt:variant>
    </vt:vector>
  </HeadingPairs>
  <TitlesOfParts>
    <vt:vector size="1" baseType="lpstr">
      <vt:lpstr>A2687  AED Statement 6/9/21</vt:lpstr>
    </vt:vector>
  </TitlesOfParts>
  <Manager>R230</Manager>
  <Company>NJ OLS DMU</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A2687  AED Statement 6/9/21</dc:title>
  <dc:subject/>
  <dc:creator>Assembly AED</dc:creator>
  <cp:keywords>A2687|2|ER |316|0|0|!||</cp:keywords>
  <dc:description/>
  <cp:lastModifiedBy>Bektas, Brenda</cp:lastModifiedBy>
  <cp:revision>2</cp:revision>
  <cp:lastPrinted>1999-09-30T17:29:00Z</cp:lastPrinted>
  <dcterms:created xsi:type="dcterms:W3CDTF">2021-06-10T18:02:00Z</dcterms:created>
  <dcterms:modified xsi:type="dcterms:W3CDTF">2021-06-10T18:02:00Z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