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5B27" w:rsidRDefault="00F15B27" w:rsidP="00F15B27">
      <w:pPr>
        <w:pStyle w:val="bpuBill"/>
      </w:pPr>
      <w:bookmarkStart w:id="0" w:name="bpuFrontPg"/>
      <w:bookmarkStart w:id="1" w:name="_GoBack"/>
      <w:bookmarkEnd w:id="0"/>
      <w:bookmarkEnd w:id="1"/>
      <w:r>
        <w:t xml:space="preserve">ASSEMBLY, No. 2707 </w:t>
      </w:r>
    </w:p>
    <w:p w:rsidR="00F15B27" w:rsidRPr="009D38FF" w:rsidRDefault="00F15B27" w:rsidP="00F15B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801268" r:id="rId7"/>
        </w:object>
      </w:r>
    </w:p>
    <w:p w:rsidR="00F15B27" w:rsidRDefault="00F15B27" w:rsidP="00F15B27">
      <w:pPr>
        <w:pStyle w:val="bpuState"/>
      </w:pPr>
      <w:r>
        <w:t>STATE OF NEW JERSEY</w:t>
      </w:r>
    </w:p>
    <w:p w:rsidR="00F15B27" w:rsidRDefault="00F15B27" w:rsidP="00F15B27">
      <w:pPr>
        <w:pStyle w:val="bpuLegislature"/>
      </w:pPr>
      <w:r>
        <w:t>219th LEGISLATURE</w:t>
      </w:r>
    </w:p>
    <w:p w:rsidR="00F15B27" w:rsidRDefault="00F15B27" w:rsidP="00F15B27">
      <w:pPr>
        <w:pStyle w:val="bpuWpGraphic"/>
      </w:pPr>
      <w:r>
        <w:object w:dxaOrig="8985" w:dyaOrig="255">
          <v:shape id="_x0000_i1026" type="#_x0000_t75" style="width:6in;height:11.8pt" o:ole="">
            <v:imagedata r:id="rId6" o:title=""/>
          </v:shape>
          <o:OLEObject Type="Embed" ProgID="WPWin6.1" ShapeID="_x0000_i1026" DrawAspect="Content" ObjectID="_1702801269" r:id="rId8"/>
        </w:object>
      </w:r>
      <w:r>
        <w:t xml:space="preserve">  </w:t>
      </w:r>
    </w:p>
    <w:p w:rsidR="00F15B27" w:rsidRDefault="00F15B27" w:rsidP="00F15B27">
      <w:pPr>
        <w:pStyle w:val="bpuIntro"/>
      </w:pPr>
      <w:r>
        <w:t>INTRODUCED FEBRUARY 13, 2020</w:t>
      </w:r>
    </w:p>
    <w:p w:rsidR="00F15B27" w:rsidRDefault="00F15B27" w:rsidP="00F15B27">
      <w:pPr>
        <w:pStyle w:val="bpuIntro"/>
      </w:pPr>
    </w:p>
    <w:p w:rsidR="00F15B27" w:rsidRDefault="00F15B27" w:rsidP="00F15B27">
      <w:pPr>
        <w:pStyle w:val="bpuIntro"/>
        <w:sectPr w:rsidR="00F15B27" w:rsidSect="003724E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15B27" w:rsidRDefault="00F15B27" w:rsidP="00F15B27">
      <w:pPr>
        <w:pStyle w:val="bpuIntro"/>
      </w:pPr>
    </w:p>
    <w:p w:rsidR="00F15B27" w:rsidRDefault="00F15B27" w:rsidP="00F15B27">
      <w:pPr>
        <w:pStyle w:val="bpuSponsor"/>
      </w:pPr>
      <w:r>
        <w:t>Sponsored by:</w:t>
      </w:r>
    </w:p>
    <w:p w:rsidR="00F15B27" w:rsidRDefault="00F15B27" w:rsidP="00F15B27">
      <w:pPr>
        <w:pStyle w:val="bpuSponsor"/>
      </w:pPr>
      <w:r>
        <w:t>Assemblywoman  VALERIE VAINIERI HUTTLE</w:t>
      </w:r>
    </w:p>
    <w:p w:rsidR="00F15B27" w:rsidRDefault="00F15B27" w:rsidP="00F15B27">
      <w:pPr>
        <w:pStyle w:val="bpuSponsor"/>
      </w:pPr>
      <w:r>
        <w:t>District 37 (Bergen)</w:t>
      </w:r>
    </w:p>
    <w:p w:rsidR="00F15B27" w:rsidRDefault="00816F31" w:rsidP="00816F31">
      <w:pPr>
        <w:pStyle w:val="bpuSponsor"/>
      </w:pPr>
      <w:r>
        <w:t>Assemblywoman  SHANIQUE SPEIGHT</w:t>
      </w:r>
    </w:p>
    <w:p w:rsidR="00816F31" w:rsidRDefault="00816F31" w:rsidP="00816F31">
      <w:pPr>
        <w:pStyle w:val="bpuSponsor"/>
      </w:pPr>
      <w:r>
        <w:t>District 29 (Essex)</w:t>
      </w:r>
    </w:p>
    <w:p w:rsidR="00816F31" w:rsidRDefault="003724E8" w:rsidP="003724E8">
      <w:pPr>
        <w:pStyle w:val="bpuSponsor"/>
      </w:pPr>
      <w:r>
        <w:t>Assemblyman  CLINTON CALABRESE</w:t>
      </w:r>
    </w:p>
    <w:p w:rsidR="003724E8" w:rsidRDefault="003724E8" w:rsidP="003724E8">
      <w:pPr>
        <w:pStyle w:val="bpuSponsor"/>
      </w:pPr>
      <w:r>
        <w:t>District 36 (Bergen and Passaic)</w:t>
      </w:r>
    </w:p>
    <w:p w:rsidR="003724E8" w:rsidRPr="003724E8" w:rsidRDefault="003724E8" w:rsidP="003724E8">
      <w:pPr>
        <w:pStyle w:val="bpuSponsor"/>
      </w:pPr>
    </w:p>
    <w:p w:rsidR="00F15B27" w:rsidRDefault="00F15B27" w:rsidP="00F15B27">
      <w:pPr>
        <w:pStyle w:val="bpuSponsor"/>
      </w:pPr>
    </w:p>
    <w:p w:rsidR="00F15B27" w:rsidRDefault="00F15B27" w:rsidP="00F15B27">
      <w:pPr>
        <w:pStyle w:val="bpuSponsor"/>
      </w:pPr>
    </w:p>
    <w:p w:rsidR="00F15B27" w:rsidRDefault="00F15B27" w:rsidP="00F15B27">
      <w:pPr>
        <w:pStyle w:val="bpuSponsor"/>
      </w:pPr>
    </w:p>
    <w:p w:rsidR="00F15B27" w:rsidRDefault="00F15B27" w:rsidP="00F15B27">
      <w:pPr>
        <w:pStyle w:val="bpuSponsor"/>
      </w:pPr>
      <w:r>
        <w:t>SYNOPSIS</w:t>
      </w:r>
    </w:p>
    <w:p w:rsidR="00F15B27" w:rsidRDefault="00F15B27" w:rsidP="00F15B27">
      <w:pPr>
        <w:pStyle w:val="bpuNormText"/>
      </w:pPr>
      <w:r>
        <w:tab/>
        <w:t xml:space="preserve">Prohibits certain video recordings in hotels and transient accommodations. </w:t>
      </w:r>
    </w:p>
    <w:p w:rsidR="00F15B27" w:rsidRDefault="00F15B27" w:rsidP="00F15B27">
      <w:pPr>
        <w:pStyle w:val="bpuNormText"/>
      </w:pPr>
    </w:p>
    <w:p w:rsidR="00F15B27" w:rsidRDefault="00F15B27" w:rsidP="00F15B27">
      <w:pPr>
        <w:pStyle w:val="bpuSponsor"/>
      </w:pPr>
      <w:r>
        <w:t xml:space="preserve">CURRENT VERSION OF TEXT </w:t>
      </w:r>
    </w:p>
    <w:p w:rsidR="00F15B27" w:rsidRDefault="00F15B27" w:rsidP="00F15B27">
      <w:pPr>
        <w:pStyle w:val="bpuNormText"/>
      </w:pPr>
      <w:r>
        <w:tab/>
        <w:t>As introduced.</w:t>
      </w:r>
    </w:p>
    <w:p w:rsidR="00F15B27" w:rsidRDefault="00F15B27" w:rsidP="00F15B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15B27" w:rsidRDefault="00F15B27" w:rsidP="008916EC">
      <w:pPr>
        <w:pStyle w:val="FronterPage"/>
        <w:tabs>
          <w:tab w:val="clear" w:pos="720"/>
          <w:tab w:val="clear" w:pos="1440"/>
          <w:tab w:val="clear" w:pos="2160"/>
          <w:tab w:val="clear" w:pos="2880"/>
          <w:tab w:val="clear" w:pos="3600"/>
          <w:tab w:val="clear" w:pos="4320"/>
          <w:tab w:val="clear" w:pos="5040"/>
        </w:tabs>
        <w:sectPr w:rsidR="00F15B27" w:rsidSect="00F15B27">
          <w:type w:val="continuous"/>
          <w:pgSz w:w="12240" w:h="20160" w:code="5"/>
          <w:pgMar w:top="1440" w:right="2275" w:bottom="1440" w:left="2275" w:header="72" w:footer="720" w:gutter="0"/>
          <w:pgNumType w:start="1"/>
          <w:cols w:space="720"/>
          <w:docGrid w:linePitch="360"/>
        </w:sectPr>
      </w:pPr>
    </w:p>
    <w:p w:rsidR="00392098" w:rsidRPr="00677316" w:rsidRDefault="00392098" w:rsidP="00392098">
      <w:pPr>
        <w:pStyle w:val="HangingAnAct"/>
        <w:rPr>
          <w:rStyle w:val="HangingAnActChar"/>
        </w:rPr>
      </w:pPr>
      <w:r w:rsidRPr="00392098">
        <w:rPr>
          <w:rStyle w:val="BillHead"/>
        </w:rPr>
        <w:lastRenderedPageBreak/>
        <w:t>An Act</w:t>
      </w:r>
      <w:r w:rsidRPr="006B7FA7">
        <w:rPr>
          <w:rStyle w:val="HangingAnActChar"/>
        </w:rPr>
        <w:t xml:space="preserve"> </w:t>
      </w:r>
      <w:r w:rsidRPr="000D1299">
        <w:t>prohibiting certain video recordings in hotels and transient accommodations, and supplementing P.L.1967, c.76 (C.55:13A-1 et seq.)</w:t>
      </w:r>
      <w:r w:rsidRPr="003D29E1">
        <w:t>.</w:t>
      </w:r>
    </w:p>
    <w:p w:rsidR="00392098" w:rsidRPr="00D71D68" w:rsidRDefault="00392098" w:rsidP="00392098"/>
    <w:p w:rsidR="00392098" w:rsidRPr="00AA7880" w:rsidRDefault="00392098" w:rsidP="00392098">
      <w:r>
        <w:tab/>
      </w:r>
      <w:r>
        <w:rPr>
          <w:rStyle w:val="BillHeading2"/>
        </w:rPr>
        <w:t xml:space="preserve">Be It Enacted </w:t>
      </w:r>
      <w:r>
        <w:rPr>
          <w:rStyle w:val="BillLanguage"/>
        </w:rPr>
        <w:t>by the Senate and General Assembly of the State of New Jersey:</w:t>
      </w:r>
    </w:p>
    <w:p w:rsidR="00392098" w:rsidRPr="00D71D68" w:rsidRDefault="00392098" w:rsidP="00392098"/>
    <w:p w:rsidR="00392098" w:rsidRDefault="00392098" w:rsidP="00392098">
      <w:r>
        <w:tab/>
        <w:t>1.</w:t>
      </w:r>
      <w:r>
        <w:tab/>
        <w:t>a.  The owner of a hotel shall not use any video recording device in a unit</w:t>
      </w:r>
      <w:r w:rsidRPr="005E56B8">
        <w:t xml:space="preserve"> of dwelling space </w:t>
      </w:r>
      <w:r>
        <w:t>or sleeping facility of the hotel.</w:t>
      </w:r>
    </w:p>
    <w:p w:rsidR="00392098" w:rsidRDefault="00392098" w:rsidP="00392098">
      <w:r>
        <w:tab/>
        <w:t>b.</w:t>
      </w:r>
      <w:r>
        <w:tab/>
        <w:t xml:space="preserve">The owner of a transient accommodation </w:t>
      </w:r>
      <w:r w:rsidRPr="00D417DD">
        <w:t>shall not use</w:t>
      </w:r>
      <w:r>
        <w:t xml:space="preserve"> any video recording device in the interior of the </w:t>
      </w:r>
      <w:r w:rsidRPr="00D417DD">
        <w:t>transient accommodation</w:t>
      </w:r>
      <w:r>
        <w:t xml:space="preserve"> while it is occupied by a guest.</w:t>
      </w:r>
    </w:p>
    <w:p w:rsidR="00392098" w:rsidRDefault="00392098" w:rsidP="00392098">
      <w:r>
        <w:tab/>
        <w:t>c.</w:t>
      </w:r>
      <w:r>
        <w:tab/>
        <w:t>An owner who violates the provisions of either subsection a. or subsection b. of this section shall be liable for a civil penalty of $1,000 for each violation in addition to any other penalties available by law.  The commissioner, a municipality t</w:t>
      </w:r>
      <w:r w:rsidRPr="0033607A">
        <w:t>hat elects to enforce P.L.1967, c.76 (C.55:13A-1 et seq.)</w:t>
      </w:r>
      <w:r>
        <w:t xml:space="preserve"> pursuant to</w:t>
      </w:r>
      <w:r w:rsidRPr="0033607A">
        <w:t xml:space="preserve"> subsection b. of section 3 of P.L.1987, c.30 (C.55:13A:13a)</w:t>
      </w:r>
      <w:r>
        <w:t xml:space="preserve"> or </w:t>
      </w:r>
      <w:r w:rsidRPr="0033607A">
        <w:t>section 21 of P.L.1967, c.76 (C.55:13A-21)</w:t>
      </w:r>
      <w:r>
        <w:t>,</w:t>
      </w:r>
      <w:r w:rsidRPr="007457AE">
        <w:t xml:space="preserve"> the Attorney General, or any other person </w:t>
      </w:r>
      <w:r>
        <w:t>may collect the penalty authorized by this subsection by</w:t>
      </w:r>
      <w:r w:rsidRPr="0033607A">
        <w:t xml:space="preserve"> a summary proceeding pursuant to the "Penalty Enforcement Law of 1999," P.L.1999, c.274 (C.2A:58-10 et seq.).  The municipal court and the Superior Court shall have jurisdiction of proceedings for the enforcement of </w:t>
      </w:r>
      <w:r>
        <w:t>the</w:t>
      </w:r>
      <w:r w:rsidRPr="007C6CA8">
        <w:t xml:space="preserve"> penalty authorized </w:t>
      </w:r>
      <w:r w:rsidRPr="0033607A">
        <w:t>by this subsection.</w:t>
      </w:r>
    </w:p>
    <w:p w:rsidR="00392098" w:rsidRDefault="00392098" w:rsidP="00392098">
      <w:r>
        <w:tab/>
        <w:t>d.</w:t>
      </w:r>
      <w:r>
        <w:tab/>
        <w:t>As used in this section:</w:t>
      </w:r>
    </w:p>
    <w:p w:rsidR="00392098" w:rsidRDefault="00392098" w:rsidP="00392098">
      <w:r>
        <w:tab/>
      </w:r>
      <w:r w:rsidRPr="005E56B8">
        <w:t>"</w:t>
      </w:r>
      <w:r>
        <w:t>H</w:t>
      </w:r>
      <w:r w:rsidRPr="005E56B8">
        <w:t xml:space="preserve">otel" means </w:t>
      </w:r>
      <w:r w:rsidRPr="00710FFA">
        <w:t>a building or portion of a building which is regularly used and kept open as such for</w:t>
      </w:r>
      <w:r>
        <w:t xml:space="preserve"> the lodging of guests, </w:t>
      </w:r>
      <w:r w:rsidRPr="00710FFA">
        <w:t>inc</w:t>
      </w:r>
      <w:r>
        <w:t>luding</w:t>
      </w:r>
      <w:r w:rsidRPr="00710FFA">
        <w:t xml:space="preserve"> an apartment hotel, a motel, inn, and </w:t>
      </w:r>
      <w:r>
        <w:t xml:space="preserve">a </w:t>
      </w:r>
      <w:r w:rsidRPr="00710FFA">
        <w:t>rooming or boarding house or club, whether or not meals are served, but does not include a transient accommodation.</w:t>
      </w:r>
    </w:p>
    <w:p w:rsidR="00392098" w:rsidRDefault="00392098" w:rsidP="00392098">
      <w:r>
        <w:tab/>
      </w:r>
      <w:r w:rsidRPr="001A1C26">
        <w:t>"Residence" means a house, condominium, or other residential dwelling unit in a building or structure or part of a building or structure that is designed, constructed, leased, rented, let or hired out, or otherwise made available for use as a residence.</w:t>
      </w:r>
    </w:p>
    <w:p w:rsidR="00392098" w:rsidRDefault="00392098" w:rsidP="00392098">
      <w:r>
        <w:tab/>
      </w:r>
      <w:r w:rsidRPr="005E56B8">
        <w:t>"Transient accommodation" means a room, group of rooms, or other living or sleeping space for the lodging of occupants, including but not limited to residences or buildings used as residences</w:t>
      </w:r>
      <w:r>
        <w:t>, but does not</w:t>
      </w:r>
      <w:r w:rsidRPr="008B4803">
        <w:t xml:space="preserve"> </w:t>
      </w:r>
      <w:r w:rsidRPr="009444C0">
        <w:t>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w:t>
      </w:r>
      <w:r>
        <w:t>,</w:t>
      </w:r>
      <w:r w:rsidRPr="009444C0">
        <w:t xml:space="preserve"> and treatment of individuals that is licensed by the State; a campsite, cabin, lean-to, or other similar residential facility of a campg</w:t>
      </w:r>
      <w:r>
        <w:t>round or an adult or youth camp</w:t>
      </w:r>
      <w:r w:rsidRPr="009444C0">
        <w:t>; or leases of real property with a term of at least 90 consecutive days.</w:t>
      </w:r>
    </w:p>
    <w:p w:rsidR="00392098" w:rsidRDefault="00392098" w:rsidP="00392098">
      <w:r>
        <w:tab/>
      </w:r>
      <w:r w:rsidRPr="008B4803">
        <w:t>"</w:t>
      </w:r>
      <w:r>
        <w:t>Video recording device</w:t>
      </w:r>
      <w:r w:rsidRPr="008B4803">
        <w:t>"</w:t>
      </w:r>
      <w:r>
        <w:t xml:space="preserve"> means </w:t>
      </w:r>
      <w:r w:rsidRPr="00710FFA">
        <w:t xml:space="preserve">any image recording device </w:t>
      </w:r>
      <w:r>
        <w:t xml:space="preserve">that may be used to </w:t>
      </w:r>
      <w:r w:rsidRPr="00710FFA">
        <w:t>photograph, film, videotape, record, or otherwise reproduce in any manner, the image of another person</w:t>
      </w:r>
      <w:r>
        <w:t>.</w:t>
      </w:r>
    </w:p>
    <w:p w:rsidR="00392098" w:rsidRDefault="00392098" w:rsidP="00392098"/>
    <w:p w:rsidR="00392098" w:rsidRDefault="00392098" w:rsidP="00392098">
      <w:r>
        <w:tab/>
        <w:t>2.</w:t>
      </w:r>
      <w:r>
        <w:tab/>
        <w:t>This act shall take effect immediately.</w:t>
      </w:r>
    </w:p>
    <w:p w:rsidR="00392098" w:rsidRPr="00AA7880" w:rsidRDefault="00392098" w:rsidP="00392098"/>
    <w:p w:rsidR="00392098" w:rsidRPr="00CE7BD8" w:rsidRDefault="00392098" w:rsidP="00392098"/>
    <w:p w:rsidR="00392098" w:rsidRPr="00AA7880" w:rsidRDefault="00392098" w:rsidP="00392098">
      <w:pPr>
        <w:jc w:val="center"/>
      </w:pPr>
      <w:r w:rsidRPr="00D71D68">
        <w:t>STATEMENT</w:t>
      </w:r>
    </w:p>
    <w:p w:rsidR="00392098" w:rsidRDefault="00392098" w:rsidP="00392098"/>
    <w:p w:rsidR="00392098" w:rsidRDefault="00392098" w:rsidP="00392098">
      <w:r>
        <w:tab/>
        <w:t xml:space="preserve">This bill would prohibit the use of video recording devices in the living and sleeping areas of all hotels and transient accommodations to protect the privacy of their guests.  For hotels, these devices would be prohibited </w:t>
      </w:r>
      <w:r w:rsidRPr="006038AE">
        <w:t>in a</w:t>
      </w:r>
      <w:r>
        <w:t>ny</w:t>
      </w:r>
      <w:r w:rsidRPr="006038AE">
        <w:t xml:space="preserve"> dwelling </w:t>
      </w:r>
      <w:r>
        <w:t xml:space="preserve">space </w:t>
      </w:r>
      <w:r w:rsidRPr="006038AE">
        <w:t>or sleeping facility</w:t>
      </w:r>
      <w:r>
        <w:t xml:space="preserve">.  For </w:t>
      </w:r>
      <w:r w:rsidRPr="006038AE">
        <w:t>transient accommodations</w:t>
      </w:r>
      <w:r>
        <w:t xml:space="preserve">, these devices would be prohibited in the entire interior of a </w:t>
      </w:r>
      <w:r w:rsidRPr="006038AE">
        <w:t>tra</w:t>
      </w:r>
      <w:r>
        <w:t>nsient accommodation</w:t>
      </w:r>
      <w:r w:rsidRPr="006038AE">
        <w:t xml:space="preserve"> while </w:t>
      </w:r>
      <w:r>
        <w:t xml:space="preserve">it is </w:t>
      </w:r>
      <w:r w:rsidRPr="006038AE">
        <w:t>occupied by a guest</w:t>
      </w:r>
      <w:r>
        <w:t>.  A hotel or transient accommodation owner that violates the provisions of the bill would be liable for a civil penalty of $1,000 for each violation.</w:t>
      </w:r>
    </w:p>
    <w:sectPr w:rsidR="00392098" w:rsidSect="00F15B2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AA5" w:rsidRDefault="00862AA5">
      <w:r>
        <w:separator/>
      </w:r>
    </w:p>
  </w:endnote>
  <w:endnote w:type="continuationSeparator" w:id="0">
    <w:p w:rsidR="00862AA5" w:rsidRDefault="00862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F31" w:rsidRDefault="003724E8" w:rsidP="003724E8">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AA5" w:rsidRDefault="00862AA5">
      <w:r>
        <w:separator/>
      </w:r>
    </w:p>
  </w:footnote>
  <w:footnote w:type="continuationSeparator" w:id="0">
    <w:p w:rsidR="00862AA5" w:rsidRDefault="00862A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3A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15B27" w:rsidRDefault="00F15B27" w:rsidP="00F15B27">
    <w:pPr>
      <w:pStyle w:val="bpuHeadSpon"/>
    </w:pPr>
    <w:r w:rsidRPr="00F15B27">
      <w:rPr>
        <w:rStyle w:val="bpuHeadSponChar"/>
      </w:rPr>
      <w:t>A2707</w:t>
    </w:r>
    <w:r>
      <w:t xml:space="preserve"> VAINIERI HUTTLE</w:t>
    </w:r>
    <w:r w:rsidR="00816F31">
      <w:t>, SPEIGHT</w:t>
    </w:r>
  </w:p>
  <w:p w:rsidR="00F15B27" w:rsidRDefault="00F15B27" w:rsidP="00F15B27">
    <w:pPr>
      <w:pStyle w:val="bpuHeadSpon"/>
    </w:pPr>
    <w:r>
      <w:fldChar w:fldCharType="begin"/>
    </w:r>
    <w:r>
      <w:instrText xml:space="preserve"> PAGE  \* MERGEFORMAT </w:instrText>
    </w:r>
    <w:r>
      <w:fldChar w:fldCharType="separate"/>
    </w:r>
    <w:r w:rsidR="003A2A2A">
      <w:rPr>
        <w:noProof/>
      </w:rPr>
      <w:t>3</w:t>
    </w:r>
    <w:r>
      <w:fldChar w:fldCharType="end"/>
    </w:r>
  </w:p>
  <w:p w:rsidR="00F15B27" w:rsidRDefault="00F15B27" w:rsidP="00F15B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15B27" w:rsidRDefault="00F15B27" w:rsidP="00F15B27">
    <w:pPr>
      <w:pStyle w:val="bpuHeadSpon"/>
    </w:pPr>
    <w:r w:rsidRPr="00F15B27">
      <w:rPr>
        <w:rStyle w:val="bpuHeadSponChar"/>
      </w:rPr>
      <w:t>A2707</w:t>
    </w:r>
    <w:r>
      <w:t xml:space="preserve"> VAINIERI HUTTLE</w:t>
    </w:r>
    <w:r w:rsidR="00816F31">
      <w:t>, SPEIGHT</w:t>
    </w:r>
  </w:p>
  <w:p w:rsidR="00F15B27" w:rsidRDefault="00F15B27" w:rsidP="00F15B27">
    <w:pPr>
      <w:pStyle w:val="bpuHeadSpon"/>
    </w:pPr>
    <w:r>
      <w:fldChar w:fldCharType="begin"/>
    </w:r>
    <w:r>
      <w:instrText xml:space="preserve"> PAGE  \* MERGEFORMAT </w:instrText>
    </w:r>
    <w:r>
      <w:fldChar w:fldCharType="separate"/>
    </w:r>
    <w:r w:rsidR="00A244CD">
      <w:rPr>
        <w:noProof/>
      </w:rPr>
      <w:t>2</w:t>
    </w:r>
    <w:r>
      <w:fldChar w:fldCharType="end"/>
    </w:r>
  </w:p>
  <w:p w:rsidR="00F15B27" w:rsidRDefault="00F15B27" w:rsidP="00F15B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AA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DFB"/>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4E8"/>
    <w:rsid w:val="00382F1F"/>
    <w:rsid w:val="00391DA4"/>
    <w:rsid w:val="00392098"/>
    <w:rsid w:val="003A2A2A"/>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986"/>
    <w:rsid w:val="00686AEB"/>
    <w:rsid w:val="006B7897"/>
    <w:rsid w:val="006B7FA7"/>
    <w:rsid w:val="006C086A"/>
    <w:rsid w:val="006C21C1"/>
    <w:rsid w:val="006C7327"/>
    <w:rsid w:val="006D00E5"/>
    <w:rsid w:val="006D791B"/>
    <w:rsid w:val="006E0D64"/>
    <w:rsid w:val="006E2895"/>
    <w:rsid w:val="006F0F78"/>
    <w:rsid w:val="006F180D"/>
    <w:rsid w:val="006F4334"/>
    <w:rsid w:val="006F47AF"/>
    <w:rsid w:val="006F6B8A"/>
    <w:rsid w:val="00707CD3"/>
    <w:rsid w:val="00716BB9"/>
    <w:rsid w:val="007256D1"/>
    <w:rsid w:val="00727138"/>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60C"/>
    <w:rsid w:val="007F485D"/>
    <w:rsid w:val="007F6050"/>
    <w:rsid w:val="00813627"/>
    <w:rsid w:val="00816F31"/>
    <w:rsid w:val="00832816"/>
    <w:rsid w:val="00837109"/>
    <w:rsid w:val="00840365"/>
    <w:rsid w:val="008406A3"/>
    <w:rsid w:val="00841D2C"/>
    <w:rsid w:val="00845F3C"/>
    <w:rsid w:val="008461B8"/>
    <w:rsid w:val="008462F1"/>
    <w:rsid w:val="00847EF1"/>
    <w:rsid w:val="008538FA"/>
    <w:rsid w:val="008573B0"/>
    <w:rsid w:val="00862AA5"/>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85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4CD"/>
    <w:rsid w:val="00A305D6"/>
    <w:rsid w:val="00A342C4"/>
    <w:rsid w:val="00A50F6B"/>
    <w:rsid w:val="00A52237"/>
    <w:rsid w:val="00A551D6"/>
    <w:rsid w:val="00A6251B"/>
    <w:rsid w:val="00A6754E"/>
    <w:rsid w:val="00A70F58"/>
    <w:rsid w:val="00A72987"/>
    <w:rsid w:val="00A7346B"/>
    <w:rsid w:val="00A84C4F"/>
    <w:rsid w:val="00A86F42"/>
    <w:rsid w:val="00A932A1"/>
    <w:rsid w:val="00A96E06"/>
    <w:rsid w:val="00A97A4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7DE"/>
    <w:rsid w:val="00B0116D"/>
    <w:rsid w:val="00B01173"/>
    <w:rsid w:val="00B02F35"/>
    <w:rsid w:val="00B05A3C"/>
    <w:rsid w:val="00B07100"/>
    <w:rsid w:val="00B1138C"/>
    <w:rsid w:val="00B2063A"/>
    <w:rsid w:val="00B2574A"/>
    <w:rsid w:val="00B35D8A"/>
    <w:rsid w:val="00B40ABC"/>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FCE"/>
    <w:rsid w:val="00D268AC"/>
    <w:rsid w:val="00D27FF3"/>
    <w:rsid w:val="00D31F2E"/>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5B27"/>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60E6CD-91F6-45B3-9E91-8702D653A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15B27"/>
  </w:style>
  <w:style w:type="paragraph" w:styleId="BalloonText">
    <w:name w:val="Balloon Text"/>
    <w:basedOn w:val="Normal"/>
    <w:link w:val="BalloonTextChar"/>
    <w:semiHidden/>
    <w:unhideWhenUsed/>
    <w:rsid w:val="006849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498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621</Words>
  <Characters>3231</Characters>
  <Application>Microsoft Office Word</Application>
  <DocSecurity>0</DocSecurity>
  <Lines>92</Lines>
  <Paragraphs>28</Paragraphs>
  <ScaleCrop>false</ScaleCrop>
  <HeadingPairs>
    <vt:vector size="2" baseType="variant">
      <vt:variant>
        <vt:lpstr>Title</vt:lpstr>
      </vt:variant>
      <vt:variant>
        <vt:i4>1</vt:i4>
      </vt:variant>
    </vt:vector>
  </HeadingPairs>
  <TitlesOfParts>
    <vt:vector size="1" baseType="lpstr">
      <vt:lpstr>A2707</vt:lpstr>
    </vt:vector>
  </TitlesOfParts>
  <Manager>R225</Manager>
  <Company>NJ Office of Legislative Services</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A2707</dc:title>
  <dc:subject/>
  <dc:creator>Assemblywoman  VAINIERI HUTTLE</dc:creator>
  <cp:keywords>A2707|3|LG |266|0|266|N|0|</cp:keywords>
  <dc:description>INTRODUCED FEBRUARY 13, 2020</dc:description>
  <cp:lastModifiedBy>Todaro, Vivian</cp:lastModifiedBy>
  <cp:revision>2</cp:revision>
  <cp:lastPrinted>2022-01-04T16:34:00Z</cp:lastPrinted>
  <dcterms:created xsi:type="dcterms:W3CDTF">2022-01-04T16:35:00Z</dcterms:created>
  <dcterms:modified xsi:type="dcterms:W3CDTF">2022-01-04T16:35:00Z</dcterms:modified>
  <cp:category>s.1: C.55:13A-29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