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1693A"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1693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1693A">
        <w:rPr>
          <w:caps/>
          <w:szCs w:val="24"/>
        </w:rPr>
        <w:t>JULY 20, 2020</w:t>
      </w:r>
    </w:p>
    <w:p w:rsidR="004144CF" w:rsidRDefault="004144CF" w:rsidP="0083060A"/>
    <w:p w:rsidR="00655CA3" w:rsidRDefault="00944B6F" w:rsidP="00944B6F">
      <w:pPr>
        <w:tabs>
          <w:tab w:val="left" w:pos="7425"/>
        </w:tabs>
      </w:pPr>
      <w:r>
        <w:rPr>
          <w:szCs w:val="24"/>
        </w:rPr>
        <w:tab/>
      </w:r>
      <w:r w:rsidRPr="00DC2226">
        <w:rPr>
          <w:szCs w:val="24"/>
        </w:rPr>
        <w:t>The Assembly Judiciary Committee reports favorably Assembly Bill No.</w:t>
      </w:r>
      <w:r>
        <w:rPr>
          <w:szCs w:val="24"/>
        </w:rPr>
        <w:t xml:space="preserve"> 2717.</w:t>
      </w:r>
    </w:p>
    <w:p w:rsidR="00E638E2" w:rsidRPr="00E638E2" w:rsidRDefault="00E638E2" w:rsidP="00E638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E638E2">
        <w:rPr>
          <w:spacing w:val="4"/>
          <w:szCs w:val="24"/>
        </w:rPr>
        <w:t>Under current law, after a couple applies for a marriage or civil union license there is a 72-hour waiting period before the license can be issued</w:t>
      </w:r>
      <w:r w:rsidR="00F91E53">
        <w:rPr>
          <w:spacing w:val="4"/>
          <w:szCs w:val="24"/>
        </w:rPr>
        <w:t xml:space="preserve"> by the licensing officer</w:t>
      </w:r>
      <w:r w:rsidRPr="00E638E2">
        <w:rPr>
          <w:spacing w:val="4"/>
          <w:szCs w:val="24"/>
        </w:rPr>
        <w:t xml:space="preserve">.  </w:t>
      </w:r>
      <w:r w:rsidR="00F91E53">
        <w:rPr>
          <w:spacing w:val="4"/>
          <w:szCs w:val="24"/>
        </w:rPr>
        <w:t>T</w:t>
      </w:r>
      <w:r w:rsidRPr="00E638E2">
        <w:rPr>
          <w:spacing w:val="4"/>
          <w:szCs w:val="24"/>
        </w:rPr>
        <w:t xml:space="preserve">he Superior Court may, by order, waive all or any part of </w:t>
      </w:r>
      <w:r w:rsidR="00F91E53">
        <w:rPr>
          <w:spacing w:val="4"/>
          <w:szCs w:val="24"/>
        </w:rPr>
        <w:t>the</w:t>
      </w:r>
      <w:r w:rsidRPr="00E638E2">
        <w:rPr>
          <w:spacing w:val="4"/>
          <w:szCs w:val="24"/>
        </w:rPr>
        <w:t xml:space="preserve"> 72-hour period in cases of emergency, upon satisfactory proof being shown.</w:t>
      </w:r>
    </w:p>
    <w:p w:rsidR="00E638E2" w:rsidRPr="00E638E2" w:rsidRDefault="00E638E2" w:rsidP="00E638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638E2">
        <w:rPr>
          <w:spacing w:val="4"/>
          <w:szCs w:val="24"/>
        </w:rPr>
        <w:tab/>
        <w:t xml:space="preserve">This bill would provide that a marriage or civil union license would be issued </w:t>
      </w:r>
      <w:r w:rsidR="00F91E53">
        <w:rPr>
          <w:spacing w:val="4"/>
          <w:szCs w:val="24"/>
        </w:rPr>
        <w:t xml:space="preserve">by the licensing officer </w:t>
      </w:r>
      <w:r w:rsidRPr="00E638E2">
        <w:rPr>
          <w:spacing w:val="4"/>
          <w:szCs w:val="24"/>
        </w:rPr>
        <w:t>immediately upon filing the application. However, individuals would still be required to wait 72 hours before the marriage or civil union ceremony could be performed. The intent of the bill is not to change the current 72-hour waiting period before the ceremony can occur, but to save couples the additional trip to the licensing officer to pick up the license.</w:t>
      </w:r>
    </w:p>
    <w:p w:rsidR="00E638E2" w:rsidRPr="00E638E2" w:rsidRDefault="00E638E2" w:rsidP="00E638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638E2">
        <w:rPr>
          <w:spacing w:val="4"/>
          <w:szCs w:val="24"/>
        </w:rPr>
        <w:tab/>
        <w:t xml:space="preserve">The bill </w:t>
      </w:r>
      <w:r w:rsidR="00F91E53">
        <w:rPr>
          <w:spacing w:val="4"/>
          <w:szCs w:val="24"/>
        </w:rPr>
        <w:t xml:space="preserve">provides that all or part of the 72-hour waiting period between issuance of the license and the marriage or civil union ceremony could be waived by order of the Superior Court in cases of emergency, upon satisfactory proof being shown.  The bill </w:t>
      </w:r>
      <w:r w:rsidRPr="00E638E2">
        <w:rPr>
          <w:spacing w:val="4"/>
          <w:szCs w:val="24"/>
        </w:rPr>
        <w:t xml:space="preserve">also provides </w:t>
      </w:r>
      <w:r w:rsidR="00F91E53">
        <w:rPr>
          <w:spacing w:val="4"/>
          <w:szCs w:val="24"/>
        </w:rPr>
        <w:t>that</w:t>
      </w:r>
      <w:r w:rsidRPr="00E638E2">
        <w:rPr>
          <w:spacing w:val="4"/>
          <w:szCs w:val="24"/>
        </w:rPr>
        <w:t xml:space="preserve"> the 72-hour waiting period </w:t>
      </w:r>
      <w:r w:rsidR="00F91E53">
        <w:rPr>
          <w:spacing w:val="4"/>
          <w:szCs w:val="24"/>
        </w:rPr>
        <w:t>between issuance of the license and the ceremony would not apply to an applicant who is</w:t>
      </w:r>
      <w:r w:rsidRPr="00E638E2">
        <w:rPr>
          <w:spacing w:val="4"/>
          <w:szCs w:val="24"/>
        </w:rPr>
        <w:t xml:space="preserve"> an active duty member of the Armed Forces of the United States </w:t>
      </w:r>
      <w:r w:rsidR="00F91E53">
        <w:rPr>
          <w:spacing w:val="4"/>
          <w:szCs w:val="24"/>
        </w:rPr>
        <w:t>or</w:t>
      </w:r>
      <w:r w:rsidRPr="00E638E2">
        <w:rPr>
          <w:spacing w:val="4"/>
          <w:szCs w:val="24"/>
        </w:rPr>
        <w:t xml:space="preserve"> the National Guard.   </w:t>
      </w:r>
    </w:p>
    <w:p w:rsidR="004B2ABF" w:rsidRDefault="004B2ABF" w:rsidP="00954112">
      <w:pPr>
        <w:tabs>
          <w:tab w:val="clear" w:pos="360"/>
          <w:tab w:val="clear" w:pos="720"/>
          <w:tab w:val="clear" w:pos="1080"/>
          <w:tab w:val="clear" w:pos="1440"/>
          <w:tab w:val="clear" w:pos="2160"/>
          <w:tab w:val="clear" w:pos="2880"/>
          <w:tab w:val="clear" w:pos="3600"/>
        </w:tabs>
        <w:spacing w:line="240" w:lineRule="auto"/>
        <w:jc w:val="left"/>
      </w:pP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93A" w:rsidRDefault="00E1693A">
      <w:r>
        <w:separator/>
      </w:r>
    </w:p>
  </w:endnote>
  <w:endnote w:type="continuationSeparator" w:id="0">
    <w:p w:rsidR="00E1693A" w:rsidRDefault="00E16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93A" w:rsidRDefault="00E1693A">
      <w:r>
        <w:separator/>
      </w:r>
    </w:p>
  </w:footnote>
  <w:footnote w:type="continuationSeparator" w:id="0">
    <w:p w:rsidR="00E1693A" w:rsidRDefault="00E16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54112" w:rsidP="00954112">
    <w:pPr>
      <w:pStyle w:val="HeaderPage2"/>
      <w:jc w:val="center"/>
    </w:pPr>
    <w:r>
      <w:fldChar w:fldCharType="begin"/>
    </w:r>
    <w:r>
      <w:instrText xml:space="preserve"> PAGE  \* MERGEFORMAT </w:instrText>
    </w:r>
    <w:r>
      <w:fldChar w:fldCharType="separate"/>
    </w:r>
    <w:r>
      <w:rPr>
        <w:noProof/>
      </w:rPr>
      <w:t>2</w:t>
    </w:r>
    <w:r>
      <w:fldChar w:fldCharType="end"/>
    </w:r>
  </w:p>
  <w:p w:rsidR="00954112" w:rsidRDefault="00954112" w:rsidP="0095411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93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D30"/>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0D0E"/>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604"/>
    <w:rsid w:val="007C5327"/>
    <w:rsid w:val="007D0B68"/>
    <w:rsid w:val="007D7580"/>
    <w:rsid w:val="007E0C08"/>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4B6F"/>
    <w:rsid w:val="009521CE"/>
    <w:rsid w:val="00953D76"/>
    <w:rsid w:val="00954112"/>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692C"/>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93A"/>
    <w:rsid w:val="00E3262F"/>
    <w:rsid w:val="00E35F08"/>
    <w:rsid w:val="00E44D5D"/>
    <w:rsid w:val="00E50BCB"/>
    <w:rsid w:val="00E550E6"/>
    <w:rsid w:val="00E60E7B"/>
    <w:rsid w:val="00E62452"/>
    <w:rsid w:val="00E636F3"/>
    <w:rsid w:val="00E638E2"/>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0122"/>
    <w:rsid w:val="00F62075"/>
    <w:rsid w:val="00F638EA"/>
    <w:rsid w:val="00F649A5"/>
    <w:rsid w:val="00F67A25"/>
    <w:rsid w:val="00F71C29"/>
    <w:rsid w:val="00F822C9"/>
    <w:rsid w:val="00F83890"/>
    <w:rsid w:val="00F84AED"/>
    <w:rsid w:val="00F914C0"/>
    <w:rsid w:val="00F91E53"/>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11EECA7-F243-4C31-9D07-02B6EE7CE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91E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1E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241</Words>
  <Characters>1187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A2717 AJU Statement JULY 20, 2020</vt:lpstr>
    </vt:vector>
  </TitlesOfParts>
  <Manager>R52</Manager>
  <Company>NJ OLS DMU</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A2717 AJU Statement 7/20/20</dc:title>
  <dc:subject/>
  <dc:creator>Assembly AJU</dc:creator>
  <cp:keywords>A2717|1|JU |103|0|0|!||</cp:keywords>
  <dc:description/>
  <cp:lastModifiedBy>Brabson, Dawn</cp:lastModifiedBy>
  <cp:revision>2</cp:revision>
  <cp:lastPrinted>2020-07-17T19:12:00Z</cp:lastPrinted>
  <dcterms:created xsi:type="dcterms:W3CDTF">2020-07-21T16:49:00Z</dcterms:created>
  <dcterms:modified xsi:type="dcterms:W3CDTF">2020-07-21T16:49:00Z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